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40" w:right="240"/>
        <w:jc w:val="center"/>
        <w:rPr>
          <w:rFonts w:hint="default" w:ascii="Times New Roman" w:hAnsi="Times New Roman" w:cs="Times New Roman"/>
          <w:sz w:val="72"/>
          <w:szCs w:val="72"/>
        </w:rPr>
      </w:pPr>
    </w:p>
    <w:p>
      <w:pPr>
        <w:ind w:left="240" w:right="240"/>
        <w:jc w:val="center"/>
        <w:rPr>
          <w:rFonts w:hint="default" w:ascii="Times New Roman" w:hAnsi="Times New Roman" w:eastAsia="方正小标宋简体" w:cs="Times New Roman"/>
          <w:sz w:val="56"/>
          <w:szCs w:val="56"/>
        </w:rPr>
      </w:pPr>
      <w:r>
        <w:rPr>
          <w:rFonts w:hint="default" w:ascii="Times New Roman" w:hAnsi="Times New Roman" w:eastAsia="方正小标宋简体" w:cs="Times New Roman"/>
          <w:sz w:val="56"/>
          <w:szCs w:val="56"/>
        </w:rPr>
        <w:t>浙江大学</w:t>
      </w:r>
    </w:p>
    <w:p>
      <w:pPr>
        <w:ind w:right="240"/>
        <w:jc w:val="center"/>
        <w:rPr>
          <w:rFonts w:hint="default" w:ascii="Times New Roman" w:hAnsi="Times New Roman" w:eastAsia="方正小标宋简体" w:cs="Times New Roman"/>
          <w:sz w:val="56"/>
          <w:szCs w:val="56"/>
        </w:rPr>
      </w:pPr>
      <w:bookmarkStart w:id="0" w:name="_Toc31437"/>
      <w:r>
        <w:rPr>
          <w:rFonts w:hint="default" w:ascii="Times New Roman" w:hAnsi="Times New Roman" w:eastAsia="方正小标宋简体" w:cs="Times New Roman"/>
          <w:sz w:val="56"/>
          <w:szCs w:val="56"/>
        </w:rPr>
        <w:t>研究生教育管理平台</w:t>
      </w:r>
      <w:bookmarkEnd w:id="0"/>
      <w:r>
        <w:rPr>
          <w:rFonts w:hint="default" w:ascii="Times New Roman" w:hAnsi="Times New Roman" w:eastAsia="方正小标宋简体" w:cs="Times New Roman"/>
          <w:sz w:val="56"/>
          <w:szCs w:val="56"/>
        </w:rPr>
        <w:t>资助（</w:t>
      </w:r>
      <w:r>
        <w:rPr>
          <w:rFonts w:hint="default" w:ascii="Times New Roman" w:hAnsi="Times New Roman" w:eastAsia="方正小标宋简体" w:cs="Times New Roman"/>
          <w:sz w:val="56"/>
          <w:szCs w:val="56"/>
          <w:lang w:val="en-US" w:eastAsia="zh-CN"/>
        </w:rPr>
        <w:t>导师</w:t>
      </w:r>
      <w:r>
        <w:rPr>
          <w:rFonts w:hint="default" w:ascii="Times New Roman" w:hAnsi="Times New Roman" w:eastAsia="方正小标宋简体" w:cs="Times New Roman"/>
          <w:sz w:val="56"/>
          <w:szCs w:val="56"/>
        </w:rPr>
        <w:t>）操作手册</w:t>
      </w:r>
    </w:p>
    <w:p>
      <w:pPr>
        <w:rPr>
          <w:rFonts w:hint="default" w:ascii="Times New Roman" w:hAnsi="Times New Roman" w:eastAsia="方正仿宋_GB2312" w:cs="Times New Roman"/>
          <w:sz w:val="72"/>
          <w:szCs w:val="72"/>
          <w:u w:val="single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72"/>
          <w:szCs w:val="72"/>
          <w:u w:val="single"/>
          <w:lang w:val="en-US" w:eastAsia="zh-CN"/>
        </w:rPr>
        <w:t xml:space="preserve">                       </w:t>
      </w:r>
    </w:p>
    <w:p>
      <w:pPr>
        <w:rPr>
          <w:rFonts w:hint="default" w:ascii="Times New Roman" w:hAnsi="Times New Roman" w:cs="Times New Roman"/>
          <w:u w:val="single"/>
          <w:lang w:val="en-US" w:eastAsia="zh-CN"/>
        </w:rPr>
      </w:pPr>
    </w:p>
    <w:sdt>
      <w:sdtPr>
        <w:rPr>
          <w:rFonts w:hint="default" w:ascii="Times New Roman" w:hAnsi="Times New Roman" w:eastAsia="方正小标宋简体" w:cs="Times New Roman"/>
          <w:color w:val="auto"/>
          <w:kern w:val="2"/>
          <w:sz w:val="72"/>
          <w:szCs w:val="72"/>
          <w:lang w:val="zh-CN"/>
        </w:rPr>
        <w:id w:val="978583822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方正仿宋_GB2312" w:cs="Times New Roman"/>
          <w:b/>
          <w:bCs/>
          <w:color w:val="auto"/>
          <w:kern w:val="2"/>
          <w:sz w:val="30"/>
          <w:szCs w:val="30"/>
          <w:lang w:val="zh-CN"/>
        </w:rPr>
      </w:sdtEndPr>
      <w:sdtContent>
        <w:p>
          <w:pPr>
            <w:pStyle w:val="17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ind w:left="240" w:right="240"/>
            <w:jc w:val="center"/>
            <w:textAlignment w:val="auto"/>
            <w:rPr>
              <w:rFonts w:hint="default" w:ascii="Times New Roman" w:hAnsi="Times New Roman" w:eastAsia="方正小标宋简体" w:cs="Times New Roman"/>
              <w:color w:val="000000" w:themeColor="text1"/>
              <w:sz w:val="48"/>
              <w:szCs w:val="48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default" w:ascii="Times New Roman" w:hAnsi="Times New Roman" w:eastAsia="方正小标宋简体" w:cs="Times New Roman"/>
              <w:color w:val="000000" w:themeColor="text1"/>
              <w:sz w:val="48"/>
              <w:szCs w:val="48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pStyle w:val="11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eastAsia="方正仿宋_GB2312" w:cs="Times New Roman"/>
              <w:sz w:val="30"/>
              <w:szCs w:val="30"/>
            </w:rPr>
          </w:pPr>
          <w:r>
            <w:rPr>
              <w:rFonts w:hint="default" w:ascii="Times New Roman" w:hAnsi="Times New Roman" w:eastAsia="方正仿宋_GB2312" w:cs="Times New Roman"/>
              <w:color w:val="000000" w:themeColor="text1"/>
              <w:sz w:val="30"/>
              <w:szCs w:val="3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default" w:ascii="Times New Roman" w:hAnsi="Times New Roman" w:eastAsia="方正仿宋_GB2312" w:cs="Times New Roman"/>
              <w:color w:val="000000" w:themeColor="text1"/>
              <w:sz w:val="30"/>
              <w:szCs w:val="30"/>
              <w14:textFill>
                <w14:solidFill>
                  <w14:schemeClr w14:val="tx1"/>
                </w14:solidFill>
              </w14:textFill>
            </w:rPr>
            <w:instrText xml:space="preserve"> TOC \o "1-3" \h \z \u </w:instrText>
          </w:r>
          <w:r>
            <w:rPr>
              <w:rFonts w:hint="default" w:ascii="Times New Roman" w:hAnsi="Times New Roman" w:eastAsia="方正仿宋_GB2312" w:cs="Times New Roman"/>
              <w:color w:val="000000" w:themeColor="text1"/>
              <w:sz w:val="30"/>
              <w:szCs w:val="30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default" w:ascii="Times New Roman" w:hAnsi="Times New Roman" w:eastAsia="方正仿宋_GB2312" w:cs="Times New Roman"/>
              <w:color w:val="000000" w:themeColor="text1"/>
              <w:sz w:val="30"/>
              <w:szCs w:val="30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instrText xml:space="preserve"> HYPERLINK \l _Toc9135 </w:instrTex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fldChar w:fldCharType="separate"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t xml:space="preserve">第一章 </w: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  <w:lang w:val="en-US" w:eastAsia="zh-CN"/>
            </w:rPr>
            <w:t>工作总览</w: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tab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fldChar w:fldCharType="begin"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instrText xml:space="preserve"> PAGEREF _Toc9135 \h </w:instrTex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fldChar w:fldCharType="separate"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t>1</w: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fldChar w:fldCharType="end"/>
          </w:r>
          <w:r>
            <w:rPr>
              <w:rFonts w:hint="default" w:ascii="Times New Roman" w:hAnsi="Times New Roman" w:eastAsia="方正仿宋_GB2312" w:cs="Times New Roman"/>
              <w:color w:val="000000" w:themeColor="text1"/>
              <w:sz w:val="30"/>
              <w:szCs w:val="30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eastAsia="方正仿宋_GB2312" w:cs="Times New Roman"/>
              <w:sz w:val="30"/>
              <w:szCs w:val="30"/>
            </w:rPr>
          </w:pPr>
          <w:r>
            <w:rPr>
              <w:rFonts w:hint="default" w:ascii="Times New Roman" w:hAnsi="Times New Roman" w:eastAsia="方正仿宋_GB2312" w:cs="Times New Roman"/>
              <w:bCs/>
              <w:color w:val="000000" w:themeColor="text1"/>
              <w:sz w:val="30"/>
              <w:szCs w:val="30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default" w:ascii="Times New Roman" w:hAnsi="Times New Roman" w:eastAsia="方正仿宋_GB2312" w:cs="Times New Roman"/>
              <w:bCs/>
              <w:sz w:val="30"/>
              <w:szCs w:val="30"/>
              <w:lang w:val="zh-CN"/>
            </w:rPr>
            <w:instrText xml:space="preserve"> HYPERLINK \l _Toc28758 </w:instrText>
          </w:r>
          <w:r>
            <w:rPr>
              <w:rFonts w:hint="default" w:ascii="Times New Roman" w:hAnsi="Times New Roman" w:eastAsia="方正仿宋_GB2312" w:cs="Times New Roman"/>
              <w:bCs/>
              <w:sz w:val="30"/>
              <w:szCs w:val="30"/>
              <w:lang w:val="zh-CN"/>
            </w:rPr>
            <w:fldChar w:fldCharType="separate"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t>第二章 登录</w: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tab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fldChar w:fldCharType="begin"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instrText xml:space="preserve"> PAGEREF _Toc28758 \h </w:instrTex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fldChar w:fldCharType="separate"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t>1</w: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fldChar w:fldCharType="end"/>
          </w:r>
          <w:r>
            <w:rPr>
              <w:rFonts w:hint="default" w:ascii="Times New Roman" w:hAnsi="Times New Roman" w:eastAsia="方正仿宋_GB2312" w:cs="Times New Roman"/>
              <w:bCs/>
              <w:color w:val="000000" w:themeColor="text1"/>
              <w:sz w:val="30"/>
              <w:szCs w:val="30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eastAsia="方正仿宋_GB2312" w:cs="Times New Roman"/>
              <w:sz w:val="30"/>
              <w:szCs w:val="30"/>
            </w:rPr>
          </w:pPr>
          <w:r>
            <w:rPr>
              <w:rFonts w:hint="default" w:ascii="Times New Roman" w:hAnsi="Times New Roman" w:eastAsia="方正仿宋_GB2312" w:cs="Times New Roman"/>
              <w:bCs/>
              <w:color w:val="000000" w:themeColor="text1"/>
              <w:sz w:val="30"/>
              <w:szCs w:val="30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default" w:ascii="Times New Roman" w:hAnsi="Times New Roman" w:eastAsia="方正仿宋_GB2312" w:cs="Times New Roman"/>
              <w:bCs/>
              <w:sz w:val="30"/>
              <w:szCs w:val="30"/>
              <w:lang w:val="zh-CN"/>
            </w:rPr>
            <w:instrText xml:space="preserve"> HYPERLINK \l _Toc32350 </w:instrText>
          </w:r>
          <w:r>
            <w:rPr>
              <w:rFonts w:hint="default" w:ascii="Times New Roman" w:hAnsi="Times New Roman" w:eastAsia="方正仿宋_GB2312" w:cs="Times New Roman"/>
              <w:bCs/>
              <w:sz w:val="30"/>
              <w:szCs w:val="30"/>
              <w:lang w:val="zh-CN"/>
            </w:rPr>
            <w:fldChar w:fldCharType="separate"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t>第三章 名词解释</w: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tab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fldChar w:fldCharType="begin"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instrText xml:space="preserve"> PAGEREF _Toc32350 \h </w:instrTex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fldChar w:fldCharType="separate"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t>4</w: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fldChar w:fldCharType="end"/>
          </w:r>
          <w:r>
            <w:rPr>
              <w:rFonts w:hint="default" w:ascii="Times New Roman" w:hAnsi="Times New Roman" w:eastAsia="方正仿宋_GB2312" w:cs="Times New Roman"/>
              <w:bCs/>
              <w:color w:val="000000" w:themeColor="text1"/>
              <w:sz w:val="30"/>
              <w:szCs w:val="30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eastAsia="方正仿宋_GB2312" w:cs="Times New Roman"/>
              <w:sz w:val="30"/>
              <w:szCs w:val="30"/>
            </w:rPr>
          </w:pPr>
          <w:r>
            <w:rPr>
              <w:rFonts w:hint="default" w:ascii="Times New Roman" w:hAnsi="Times New Roman" w:eastAsia="方正仿宋_GB2312" w:cs="Times New Roman"/>
              <w:bCs/>
              <w:color w:val="000000" w:themeColor="text1"/>
              <w:sz w:val="30"/>
              <w:szCs w:val="30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default" w:ascii="Times New Roman" w:hAnsi="Times New Roman" w:eastAsia="方正仿宋_GB2312" w:cs="Times New Roman"/>
              <w:bCs/>
              <w:sz w:val="30"/>
              <w:szCs w:val="30"/>
              <w:lang w:val="zh-CN"/>
            </w:rPr>
            <w:instrText xml:space="preserve"> HYPERLINK \l _Toc1479 </w:instrText>
          </w:r>
          <w:r>
            <w:rPr>
              <w:rFonts w:hint="default" w:ascii="Times New Roman" w:hAnsi="Times New Roman" w:eastAsia="方正仿宋_GB2312" w:cs="Times New Roman"/>
              <w:bCs/>
              <w:sz w:val="30"/>
              <w:szCs w:val="30"/>
              <w:lang w:val="zh-CN"/>
            </w:rPr>
            <w:fldChar w:fldCharType="separate"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t>第四章 科研</w:t>
          </w:r>
          <w:r>
            <w:rPr>
              <w:rFonts w:hint="eastAsia" w:ascii="Times New Roman" w:hAnsi="Times New Roman" w:eastAsia="方正仿宋_GB2312" w:cs="Times New Roman"/>
              <w:sz w:val="30"/>
              <w:szCs w:val="30"/>
              <w:lang w:val="en-US" w:eastAsia="zh-CN"/>
            </w:rPr>
            <w:t>助学金</w: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t>发放计划</w: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tab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fldChar w:fldCharType="begin"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instrText xml:space="preserve"> PAGEREF _Toc1479 \h </w:instrTex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fldChar w:fldCharType="separate"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t>6</w: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fldChar w:fldCharType="end"/>
          </w:r>
          <w:r>
            <w:rPr>
              <w:rFonts w:hint="default" w:ascii="Times New Roman" w:hAnsi="Times New Roman" w:eastAsia="方正仿宋_GB2312" w:cs="Times New Roman"/>
              <w:bCs/>
              <w:color w:val="000000" w:themeColor="text1"/>
              <w:sz w:val="30"/>
              <w:szCs w:val="30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eastAsia="方正仿宋_GB2312" w:cs="Times New Roman"/>
              <w:sz w:val="30"/>
              <w:szCs w:val="30"/>
            </w:rPr>
          </w:pPr>
          <w:r>
            <w:rPr>
              <w:rFonts w:hint="default" w:ascii="Times New Roman" w:hAnsi="Times New Roman" w:eastAsia="方正仿宋_GB2312" w:cs="Times New Roman"/>
              <w:bCs/>
              <w:color w:val="000000" w:themeColor="text1"/>
              <w:sz w:val="30"/>
              <w:szCs w:val="30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default" w:ascii="Times New Roman" w:hAnsi="Times New Roman" w:eastAsia="方正仿宋_GB2312" w:cs="Times New Roman"/>
              <w:bCs/>
              <w:sz w:val="30"/>
              <w:szCs w:val="30"/>
              <w:lang w:val="zh-CN"/>
            </w:rPr>
            <w:instrText xml:space="preserve"> HYPERLINK \l _Toc6630 </w:instrText>
          </w:r>
          <w:r>
            <w:rPr>
              <w:rFonts w:hint="default" w:ascii="Times New Roman" w:hAnsi="Times New Roman" w:eastAsia="方正仿宋_GB2312" w:cs="Times New Roman"/>
              <w:bCs/>
              <w:sz w:val="30"/>
              <w:szCs w:val="30"/>
              <w:lang w:val="zh-CN"/>
            </w:rPr>
            <w:fldChar w:fldCharType="separate"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t>第五章 基础</w:t>
          </w:r>
          <w:r>
            <w:rPr>
              <w:rFonts w:hint="eastAsia" w:ascii="Times New Roman" w:hAnsi="Times New Roman" w:eastAsia="方正仿宋_GB2312" w:cs="Times New Roman"/>
              <w:sz w:val="30"/>
              <w:szCs w:val="30"/>
              <w:lang w:val="en-US" w:eastAsia="zh-CN"/>
            </w:rPr>
            <w:t>助学金</w: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t>发放计划</w: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  <w:lang w:eastAsia="zh-CN"/>
            </w:rPr>
            <w:t>（</w: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  <w:lang w:val="en-US" w:eastAsia="zh-CN"/>
            </w:rPr>
            <w:t>仅针对名下有B类博士生的导师</w: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  <w:lang w:eastAsia="zh-CN"/>
            </w:rPr>
            <w:t>）</w: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tab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fldChar w:fldCharType="begin"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instrText xml:space="preserve"> PAGEREF _Toc6630 \h </w:instrTex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fldChar w:fldCharType="separate"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t>10</w: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fldChar w:fldCharType="end"/>
          </w:r>
          <w:r>
            <w:rPr>
              <w:rFonts w:hint="default" w:ascii="Times New Roman" w:hAnsi="Times New Roman" w:eastAsia="方正仿宋_GB2312" w:cs="Times New Roman"/>
              <w:bCs/>
              <w:color w:val="000000" w:themeColor="text1"/>
              <w:sz w:val="30"/>
              <w:szCs w:val="30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eastAsia="方正仿宋_GB2312" w:cs="Times New Roman"/>
              <w:sz w:val="30"/>
              <w:szCs w:val="30"/>
            </w:rPr>
          </w:pPr>
          <w:r>
            <w:rPr>
              <w:rFonts w:hint="default" w:ascii="Times New Roman" w:hAnsi="Times New Roman" w:eastAsia="方正仿宋_GB2312" w:cs="Times New Roman"/>
              <w:bCs/>
              <w:color w:val="000000" w:themeColor="text1"/>
              <w:sz w:val="30"/>
              <w:szCs w:val="30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default" w:ascii="Times New Roman" w:hAnsi="Times New Roman" w:eastAsia="方正仿宋_GB2312" w:cs="Times New Roman"/>
              <w:bCs/>
              <w:sz w:val="30"/>
              <w:szCs w:val="30"/>
              <w:lang w:val="zh-CN"/>
            </w:rPr>
            <w:instrText xml:space="preserve"> HYPERLINK \l _Toc18865 </w:instrText>
          </w:r>
          <w:r>
            <w:rPr>
              <w:rFonts w:hint="default" w:ascii="Times New Roman" w:hAnsi="Times New Roman" w:eastAsia="方正仿宋_GB2312" w:cs="Times New Roman"/>
              <w:bCs/>
              <w:sz w:val="30"/>
              <w:szCs w:val="30"/>
              <w:lang w:val="zh-CN"/>
            </w:rPr>
            <w:fldChar w:fldCharType="separate"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t>第六章 费用总览</w: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tab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fldChar w:fldCharType="begin"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instrText xml:space="preserve"> PAGEREF _Toc18865 \h </w:instrTex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fldChar w:fldCharType="separate"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t>13</w: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fldChar w:fldCharType="end"/>
          </w:r>
          <w:r>
            <w:rPr>
              <w:rFonts w:hint="default" w:ascii="Times New Roman" w:hAnsi="Times New Roman" w:eastAsia="方正仿宋_GB2312" w:cs="Times New Roman"/>
              <w:bCs/>
              <w:color w:val="000000" w:themeColor="text1"/>
              <w:sz w:val="30"/>
              <w:szCs w:val="30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30"/>
              <w:szCs w:val="30"/>
            </w:rPr>
          </w:pPr>
          <w:r>
            <w:rPr>
              <w:rFonts w:hint="default" w:ascii="Times New Roman" w:hAnsi="Times New Roman" w:eastAsia="方正仿宋_GB2312" w:cs="Times New Roman"/>
              <w:bCs/>
              <w:color w:val="000000" w:themeColor="text1"/>
              <w:sz w:val="30"/>
              <w:szCs w:val="30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default" w:ascii="Times New Roman" w:hAnsi="Times New Roman" w:eastAsia="方正仿宋_GB2312" w:cs="Times New Roman"/>
              <w:bCs/>
              <w:sz w:val="30"/>
              <w:szCs w:val="30"/>
              <w:lang w:val="zh-CN"/>
            </w:rPr>
            <w:instrText xml:space="preserve"> HYPERLINK \l _Toc14282 </w:instrText>
          </w:r>
          <w:r>
            <w:rPr>
              <w:rFonts w:hint="default" w:ascii="Times New Roman" w:hAnsi="Times New Roman" w:eastAsia="方正仿宋_GB2312" w:cs="Times New Roman"/>
              <w:bCs/>
              <w:sz w:val="30"/>
              <w:szCs w:val="30"/>
              <w:lang w:val="zh-CN"/>
            </w:rPr>
            <w:fldChar w:fldCharType="separate"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t xml:space="preserve">第七章 </w: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  <w:lang w:val="en-US" w:eastAsia="zh-CN"/>
            </w:rPr>
            <w:t>问题反馈</w: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tab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fldChar w:fldCharType="begin"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instrText xml:space="preserve"> PAGEREF _Toc14282 \h </w:instrTex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fldChar w:fldCharType="separate"/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t>14</w:t>
          </w:r>
          <w:r>
            <w:rPr>
              <w:rFonts w:hint="default" w:ascii="Times New Roman" w:hAnsi="Times New Roman" w:eastAsia="方正仿宋_GB2312" w:cs="Times New Roman"/>
              <w:sz w:val="30"/>
              <w:szCs w:val="30"/>
            </w:rPr>
            <w:fldChar w:fldCharType="end"/>
          </w:r>
          <w:r>
            <w:rPr>
              <w:rFonts w:hint="default" w:ascii="Times New Roman" w:hAnsi="Times New Roman" w:eastAsia="方正仿宋_GB2312" w:cs="Times New Roman"/>
              <w:bCs/>
              <w:color w:val="000000" w:themeColor="text1"/>
              <w:sz w:val="30"/>
              <w:szCs w:val="30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spacing w:line="360" w:lineRule="auto"/>
            <w:rPr>
              <w:rFonts w:hint="default" w:ascii="Times New Roman" w:hAnsi="Times New Roman" w:eastAsia="方正仿宋_GB2312" w:cs="Times New Roman"/>
              <w:sz w:val="30"/>
              <w:szCs w:val="30"/>
            </w:rPr>
          </w:pPr>
          <w:r>
            <w:rPr>
              <w:rFonts w:hint="default" w:ascii="Times New Roman" w:hAnsi="Times New Roman" w:eastAsia="方正仿宋_GB2312" w:cs="Times New Roman"/>
              <w:bCs/>
              <w:color w:val="000000" w:themeColor="text1"/>
              <w:sz w:val="30"/>
              <w:szCs w:val="30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</w:sdtContent>
    </w:sdt>
    <w:p>
      <w:pPr>
        <w:pStyle w:val="2"/>
        <w:ind w:left="240" w:right="240"/>
        <w:rPr>
          <w:rFonts w:hint="default" w:ascii="Times New Roman" w:hAnsi="Times New Roman" w:cs="Times New Roma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bookmarkStart w:id="1" w:name="_Toc9135"/>
    </w:p>
    <w:p>
      <w:pPr>
        <w:pStyle w:val="2"/>
        <w:ind w:left="240" w:right="24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US" w:eastAsia="zh-CN"/>
        </w:rPr>
        <w:t>工作总览</w:t>
      </w:r>
      <w:bookmarkEnd w:id="1"/>
    </w:p>
    <w:p>
      <w:pPr>
        <w:pStyle w:val="3"/>
        <w:ind w:left="0" w:leftChars="0" w:firstLine="0" w:firstLineChars="0"/>
        <w:jc w:val="center"/>
        <w:rPr>
          <w:rFonts w:hint="default" w:ascii="Times New Roman" w:hAnsi="Times New Roman" w:eastAsia="方正仿宋_GB2312" w:cs="Times New Roman"/>
          <w:b/>
          <w:bCs/>
          <w:sz w:val="20"/>
          <w:szCs w:val="20"/>
          <w:lang w:val="en-US" w:eastAsia="zh-CN"/>
        </w:rPr>
      </w:pPr>
      <w:r>
        <w:rPr>
          <w:rFonts w:hint="default" w:ascii="Times New Roman" w:hAnsi="Times New Roman" w:eastAsia="方正仿宋_GB2312" w:cs="Times New Roman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5270500" cy="3358515"/>
            <wp:effectExtent l="0" t="0" r="0" b="0"/>
            <wp:docPr id="25" name="图片 25" descr="1年度计划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年度计划(5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jc w:val="center"/>
        <w:rPr>
          <w:rFonts w:hint="default" w:ascii="Times New Roman" w:hAnsi="Times New Roman" w:eastAsia="方正仿宋_GB2312" w:cs="Times New Roman"/>
          <w:b/>
          <w:bCs/>
          <w:sz w:val="20"/>
          <w:szCs w:val="20"/>
          <w:lang w:val="en-US" w:eastAsia="zh-CN"/>
        </w:rPr>
      </w:pPr>
      <w:r>
        <w:rPr>
          <w:rFonts w:hint="default" w:ascii="Times New Roman" w:hAnsi="Times New Roman" w:eastAsia="方正仿宋_GB2312" w:cs="Times New Roman"/>
          <w:b/>
          <w:bCs/>
          <w:sz w:val="20"/>
          <w:szCs w:val="20"/>
          <w:lang w:val="en-US" w:eastAsia="zh-CN"/>
        </w:rPr>
        <w:t>图1.1  年度资助工作计划</w:t>
      </w:r>
    </w:p>
    <w:p>
      <w:pPr>
        <w:pStyle w:val="3"/>
        <w:ind w:left="0" w:leftChars="0" w:firstLine="0" w:firstLineChars="0"/>
        <w:jc w:val="both"/>
        <w:rPr>
          <w:rFonts w:hint="default" w:ascii="Times New Roman" w:hAnsi="Times New Roman" w:eastAsia="方正仿宋_GB2312" w:cs="Times New Roman"/>
          <w:b/>
          <w:bCs/>
          <w:sz w:val="20"/>
          <w:szCs w:val="20"/>
          <w:lang w:val="en-US" w:eastAsia="zh-CN"/>
        </w:rPr>
      </w:pPr>
    </w:p>
    <w:p>
      <w:pPr>
        <w:pStyle w:val="3"/>
        <w:ind w:left="0" w:leftChars="0" w:firstLine="0" w:firstLineChars="0"/>
        <w:jc w:val="center"/>
        <w:rPr>
          <w:rFonts w:hint="default" w:ascii="Times New Roman" w:hAnsi="Times New Roman" w:eastAsia="方正仿宋_GB2312" w:cs="Times New Roman"/>
          <w:b/>
          <w:bCs/>
          <w:sz w:val="20"/>
          <w:szCs w:val="20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5634355" cy="2500630"/>
            <wp:effectExtent l="0" t="0" r="0" b="0"/>
            <wp:docPr id="5" name="图片 5" descr="2月度计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月度计划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4" w:name="_GoBack"/>
      <w:bookmarkEnd w:id="44"/>
      <w:r>
        <w:rPr>
          <w:rFonts w:hint="default" w:ascii="Times New Roman" w:hAnsi="Times New Roman" w:eastAsia="方正仿宋_GB2312" w:cs="Times New Roman"/>
          <w:b/>
          <w:bCs/>
          <w:sz w:val="20"/>
          <w:szCs w:val="20"/>
          <w:lang w:val="en-US" w:eastAsia="zh-CN"/>
        </w:rPr>
        <w:t>图1.2  月度资助工作计划</w:t>
      </w:r>
    </w:p>
    <w:p>
      <w:pPr>
        <w:pStyle w:val="2"/>
        <w:ind w:left="0" w:leftChars="0" w:right="240" w:firstLine="0" w:firstLineChars="0"/>
        <w:rPr>
          <w:rFonts w:hint="default" w:ascii="Times New Roman" w:hAnsi="Times New Roman" w:cs="Times New Roman"/>
        </w:rPr>
      </w:pPr>
      <w:bookmarkStart w:id="2" w:name="_Toc162523608"/>
      <w:bookmarkStart w:id="3" w:name="_Toc28758"/>
      <w:r>
        <w:rPr>
          <w:rFonts w:hint="default" w:ascii="Times New Roman" w:hAnsi="Times New Roman" w:cs="Times New Roman"/>
        </w:rPr>
        <w:t>登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录</w:t>
      </w:r>
      <w:bookmarkEnd w:id="2"/>
      <w:bookmarkEnd w:id="3"/>
    </w:p>
    <w:p>
      <w:pPr>
        <w:pStyle w:val="4"/>
        <w:bidi w:val="0"/>
        <w:ind w:left="0" w:leftChars="0" w:firstLine="0" w:firstLineChars="0"/>
        <w:rPr>
          <w:rFonts w:hint="default" w:ascii="Times New Roman" w:hAnsi="Times New Roman" w:cs="Times New Roman"/>
        </w:rPr>
      </w:pPr>
      <w:bookmarkStart w:id="4" w:name="_Toc29312"/>
      <w:bookmarkStart w:id="5" w:name="_Toc8032"/>
      <w:bookmarkStart w:id="6" w:name="_Toc162524384"/>
      <w:bookmarkStart w:id="7" w:name="_Toc162523610"/>
      <w:r>
        <w:rPr>
          <w:rFonts w:hint="default" w:ascii="Times New Roman" w:hAnsi="Times New Roman" w:cs="Times New Roman"/>
        </w:rPr>
        <w:t>登录方式</w:t>
      </w:r>
      <w:bookmarkEnd w:id="4"/>
      <w:bookmarkEnd w:id="5"/>
      <w:bookmarkEnd w:id="6"/>
    </w:p>
    <w:p>
      <w:pPr>
        <w:pStyle w:val="3"/>
        <w:numPr>
          <w:ilvl w:val="255"/>
          <w:numId w:val="0"/>
        </w:numPr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t>（1）统一身份认证登录地址：</w:t>
      </w:r>
      <w:r>
        <w:rPr>
          <w:rFonts w:hint="default" w:ascii="Times New Roman" w:hAnsi="Times New Roman" w:eastAsia="方正仿宋_GB2312" w:cs="Times New Roman"/>
          <w:sz w:val="30"/>
          <w:szCs w:val="30"/>
        </w:rPr>
        <w:fldChar w:fldCharType="begin"/>
      </w:r>
      <w:r>
        <w:rPr>
          <w:rFonts w:hint="default" w:ascii="Times New Roman" w:hAnsi="Times New Roman" w:eastAsia="方正仿宋_GB2312" w:cs="Times New Roman"/>
          <w:sz w:val="30"/>
          <w:szCs w:val="30"/>
        </w:rPr>
        <w:instrText xml:space="preserve"> HYPERLINK "https://yjsy.zju.edu.cn/" </w:instrText>
      </w:r>
      <w:r>
        <w:rPr>
          <w:rFonts w:hint="default" w:ascii="Times New Roman" w:hAnsi="Times New Roman" w:eastAsia="方正仿宋_GB2312" w:cs="Times New Roman"/>
          <w:sz w:val="30"/>
          <w:szCs w:val="30"/>
        </w:rPr>
        <w:fldChar w:fldCharType="separate"/>
      </w:r>
      <w:r>
        <w:rPr>
          <w:rStyle w:val="16"/>
          <w:rFonts w:hint="default" w:ascii="Times New Roman" w:hAnsi="Times New Roman" w:eastAsia="方正仿宋_GB2312" w:cs="Times New Roman"/>
          <w:sz w:val="30"/>
          <w:szCs w:val="30"/>
        </w:rPr>
        <w:t>https://yjsy.zju.edu.cn/</w:t>
      </w:r>
      <w:r>
        <w:rPr>
          <w:rStyle w:val="16"/>
          <w:rFonts w:hint="default" w:ascii="Times New Roman" w:hAnsi="Times New Roman" w:eastAsia="方正仿宋_GB2312" w:cs="Times New Roman"/>
          <w:sz w:val="30"/>
          <w:szCs w:val="30"/>
        </w:rPr>
        <w:fldChar w:fldCharType="end"/>
      </w:r>
    </w:p>
    <w:p>
      <w:pPr>
        <w:pStyle w:val="3"/>
        <w:ind w:left="0" w:leftChars="0" w:firstLine="0" w:firstLineChars="0"/>
        <w:jc w:val="center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drawing>
          <wp:inline distT="0" distB="0" distL="0" distR="0">
            <wp:extent cx="5274310" cy="3331845"/>
            <wp:effectExtent l="0" t="0" r="2540" b="1905"/>
            <wp:docPr id="7781701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17010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ind w:left="0" w:leftChars="0" w:firstLine="0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t>研究生管理平台账户登录地址：</w:t>
      </w:r>
    </w:p>
    <w:p>
      <w:pPr>
        <w:pStyle w:val="3"/>
        <w:numPr>
          <w:ilvl w:val="0"/>
          <w:numId w:val="0"/>
        </w:numPr>
        <w:ind w:left="0" w:leftChars="0" w:right="210" w:rightChars="100" w:firstLine="720" w:firstLineChars="240"/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fldChar w:fldCharType="begin"/>
      </w:r>
      <w:r>
        <w:rPr>
          <w:rFonts w:hint="default" w:ascii="Times New Roman" w:hAnsi="Times New Roman" w:eastAsia="方正仿宋_GB2312" w:cs="Times New Roman"/>
          <w:sz w:val="30"/>
          <w:szCs w:val="30"/>
        </w:rPr>
        <w:instrText xml:space="preserve"> HYPERLINK "https://yjsy.zju.edu.cn/user/login" </w:instrText>
      </w:r>
      <w:r>
        <w:rPr>
          <w:rFonts w:hint="default" w:ascii="Times New Roman" w:hAnsi="Times New Roman" w:eastAsia="方正仿宋_GB2312" w:cs="Times New Roman"/>
          <w:sz w:val="30"/>
          <w:szCs w:val="30"/>
        </w:rPr>
        <w:fldChar w:fldCharType="separate"/>
      </w:r>
      <w:r>
        <w:rPr>
          <w:rStyle w:val="16"/>
          <w:rFonts w:hint="default" w:ascii="Times New Roman" w:hAnsi="Times New Roman" w:eastAsia="方正仿宋_GB2312" w:cs="Times New Roman"/>
          <w:sz w:val="30"/>
          <w:szCs w:val="30"/>
        </w:rPr>
        <w:t>https://yjsy.zju.edu.cn/user/login</w:t>
      </w:r>
      <w:r>
        <w:rPr>
          <w:rStyle w:val="16"/>
          <w:rFonts w:hint="default" w:ascii="Times New Roman" w:hAnsi="Times New Roman" w:eastAsia="方正仿宋_GB2312" w:cs="Times New Roman"/>
          <w:sz w:val="30"/>
          <w:szCs w:val="30"/>
        </w:rPr>
        <w:fldChar w:fldCharType="end"/>
      </w:r>
      <w:r>
        <w:rPr>
          <w:rFonts w:hint="default" w:ascii="Times New Roman" w:hAnsi="Times New Roman" w:eastAsia="方正仿宋_GB2312" w:cs="Times New Roman"/>
          <w:sz w:val="30"/>
          <w:szCs w:val="30"/>
        </w:rPr>
        <w:t xml:space="preserve"> ，用户名为工号</w:t>
      </w:r>
      <w:r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  <w:t>。</w:t>
      </w:r>
    </w:p>
    <w:p>
      <w:pPr>
        <w:pStyle w:val="3"/>
        <w:numPr>
          <w:ilvl w:val="0"/>
          <w:numId w:val="0"/>
        </w:numPr>
        <w:ind w:left="0" w:leftChars="0" w:right="210" w:rightChars="100" w:firstLine="720" w:firstLineChars="240"/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第一次使用</w:t>
      </w:r>
      <w:r>
        <w:rPr>
          <w:rFonts w:hint="default" w:ascii="Times New Roman" w:hAnsi="Times New Roman" w:eastAsia="方正仿宋_GB2312" w:cs="Times New Roman"/>
          <w:sz w:val="30"/>
          <w:szCs w:val="30"/>
        </w:rPr>
        <w:t>统一身份认证登录</w:t>
      </w: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后，根据下述操作设定</w:t>
      </w:r>
      <w:r>
        <w:rPr>
          <w:rFonts w:hint="default" w:ascii="Times New Roman" w:hAnsi="Times New Roman" w:eastAsia="方正仿宋_GB2312" w:cs="Times New Roman"/>
          <w:sz w:val="30"/>
          <w:szCs w:val="30"/>
        </w:rPr>
        <w:t>研究生管理平台账户登录</w:t>
      </w: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密码。</w:t>
      </w:r>
    </w:p>
    <w:p>
      <w:pPr>
        <w:pStyle w:val="3"/>
        <w:ind w:left="0" w:leftChars="0" w:firstLine="0" w:firstLineChars="0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drawing>
          <wp:inline distT="0" distB="0" distL="0" distR="0">
            <wp:extent cx="5274310" cy="2785110"/>
            <wp:effectExtent l="0" t="0" r="2540" b="15240"/>
            <wp:docPr id="7407925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9251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0" w:leftChars="0" w:firstLine="0" w:firstLineChars="0"/>
        <w:rPr>
          <w:rFonts w:hint="default" w:ascii="Times New Roman" w:hAnsi="Times New Roman" w:cs="Times New Roman"/>
        </w:rPr>
      </w:pPr>
      <w:bookmarkStart w:id="8" w:name="_Toc162524385"/>
      <w:bookmarkStart w:id="9" w:name="_Toc8167"/>
      <w:bookmarkStart w:id="10" w:name="_Toc17233"/>
      <w:r>
        <w:rPr>
          <w:rFonts w:hint="default" w:ascii="Times New Roman" w:hAnsi="Times New Roman" w:cs="Times New Roman"/>
        </w:rPr>
        <w:t>修改密码</w:t>
      </w:r>
      <w:bookmarkEnd w:id="8"/>
      <w:bookmarkEnd w:id="9"/>
      <w:bookmarkEnd w:id="10"/>
    </w:p>
    <w:p>
      <w:pPr>
        <w:pStyle w:val="3"/>
        <w:ind w:left="0" w:leftChars="0" w:firstLine="720" w:firstLineChars="0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t>登录后，点击“欢迎您”，可以修改密码。在如图的地方修改密码并不会改变统一身份认证的密码，只会改变研究生管理平台账户的密码。</w:t>
      </w:r>
    </w:p>
    <w:p>
      <w:pPr>
        <w:pStyle w:val="3"/>
        <w:ind w:left="0" w:leftChars="0" w:firstLine="0" w:firstLineChars="0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drawing>
          <wp:inline distT="0" distB="0" distL="0" distR="0">
            <wp:extent cx="5274310" cy="2945130"/>
            <wp:effectExtent l="0" t="0" r="2540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bookmarkStart w:id="11" w:name="_Toc15799"/>
      <w:bookmarkStart w:id="12" w:name="_Toc23520"/>
      <w:r>
        <w:rPr>
          <w:rFonts w:hint="default" w:ascii="Times New Roman" w:hAnsi="Times New Roman" w:cs="Times New Roman"/>
          <w:lang w:val="en-US" w:eastAsia="zh-CN"/>
        </w:rPr>
        <w:t>进入资助模块</w:t>
      </w:r>
      <w:bookmarkEnd w:id="11"/>
      <w:bookmarkEnd w:id="12"/>
    </w:p>
    <w:p>
      <w:pPr>
        <w:ind w:firstLine="600" w:firstLineChars="200"/>
        <w:rPr>
          <w:rFonts w:hint="default" w:ascii="Times New Roman" w:hAnsi="Times New Roman" w:eastAsia="方正仿宋_GB2312" w:cs="Times New Roman"/>
          <w:kern w:val="2"/>
          <w:sz w:val="30"/>
          <w:szCs w:val="30"/>
          <w:lang w:val="en-US" w:eastAsia="zh-CN" w:bidi="ar-SA"/>
        </w:rPr>
      </w:pPr>
      <w:r>
        <w:rPr>
          <w:rFonts w:hint="default" w:ascii="Times New Roman" w:hAnsi="Times New Roman" w:eastAsia="方正仿宋_GB2312" w:cs="Times New Roman"/>
          <w:kern w:val="2"/>
          <w:sz w:val="30"/>
          <w:szCs w:val="30"/>
          <w:lang w:val="en-US" w:eastAsia="zh-CN" w:bidi="ar-SA"/>
        </w:rPr>
        <w:t>从导师应用进入资助模块。</w:t>
      </w:r>
    </w:p>
    <w:p>
      <w:pPr>
        <w:pStyle w:val="3"/>
        <w:ind w:left="0" w:leftChars="0" w:firstLine="0" w:firstLineChars="0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197100"/>
            <wp:effectExtent l="0" t="0" r="2540" b="12700"/>
            <wp:docPr id="839507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079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p>
      <w:pPr>
        <w:pStyle w:val="2"/>
        <w:ind w:left="0" w:leftChars="0" w:right="240" w:firstLine="0" w:firstLineChars="0"/>
        <w:rPr>
          <w:rFonts w:hint="default" w:ascii="Times New Roman" w:hAnsi="Times New Roman" w:cs="Times New Roman" w:eastAsiaTheme="majorEastAsia"/>
          <w:sz w:val="44"/>
          <w:szCs w:val="44"/>
        </w:rPr>
      </w:pPr>
      <w:bookmarkStart w:id="13" w:name="_Toc28915"/>
      <w:bookmarkStart w:id="14" w:name="_Toc32350"/>
      <w:bookmarkStart w:id="15" w:name="_Toc132284472"/>
      <w:r>
        <w:rPr>
          <w:rFonts w:hint="default" w:ascii="Times New Roman" w:hAnsi="Times New Roman" w:cs="Times New Roman" w:eastAsiaTheme="majorEastAsia"/>
          <w:sz w:val="44"/>
          <w:szCs w:val="44"/>
        </w:rPr>
        <w:t>名词解释</w:t>
      </w:r>
      <w:bookmarkEnd w:id="13"/>
      <w:bookmarkEnd w:id="14"/>
    </w:p>
    <w:p>
      <w:pPr>
        <w:pStyle w:val="4"/>
        <w:bidi w:val="0"/>
        <w:ind w:left="0" w:leftChars="0" w:firstLine="0" w:firstLineChars="0"/>
        <w:rPr>
          <w:rFonts w:hint="default" w:ascii="Times New Roman" w:hAnsi="Times New Roman" w:cs="Times New Roman"/>
        </w:rPr>
      </w:pPr>
      <w:bookmarkStart w:id="16" w:name="_Toc110248014"/>
      <w:bookmarkStart w:id="17" w:name="_Toc1449"/>
      <w:bookmarkStart w:id="18" w:name="_Toc27345"/>
      <w:bookmarkStart w:id="19" w:name="_Toc17905"/>
      <w:r>
        <w:rPr>
          <w:rFonts w:hint="default" w:ascii="Times New Roman" w:hAnsi="Times New Roman" w:cs="Times New Roman"/>
        </w:rPr>
        <w:t>资助</w:t>
      </w:r>
      <w:bookmarkEnd w:id="16"/>
      <w:r>
        <w:rPr>
          <w:rFonts w:hint="default" w:ascii="Times New Roman" w:hAnsi="Times New Roman" w:cs="Times New Roman"/>
          <w:lang w:val="en-US" w:eastAsia="zh-CN"/>
        </w:rPr>
        <w:t>类型和标准</w:t>
      </w:r>
      <w:bookmarkEnd w:id="17"/>
      <w:bookmarkEnd w:id="18"/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238" w:firstLine="639" w:firstLineChars="213"/>
        <w:textAlignment w:val="auto"/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分为基础助学金和科研助学金。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238" w:firstLine="639" w:firstLineChars="213"/>
        <w:textAlignment w:val="auto"/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博士招生指标A、B、C类对基础、科研助学金发放主体和金额有影响，具体见后续解释。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238" w:firstLine="640" w:firstLineChars="0"/>
        <w:textAlignment w:val="auto"/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发放标准</w:t>
      </w:r>
      <w:r>
        <w:rPr>
          <w:rFonts w:hint="default" w:ascii="Times New Roman" w:hAnsi="Times New Roman" w:eastAsia="方正仿宋_GB2312" w:cs="Times New Roman"/>
          <w:b w:val="0"/>
          <w:bCs w:val="0"/>
          <w:kern w:val="2"/>
          <w:sz w:val="30"/>
          <w:szCs w:val="30"/>
          <w:lang w:val="en-US" w:eastAsia="zh-CN" w:bidi="ar-SA"/>
        </w:rPr>
        <w:t>不受任何学籍异动影响。</w:t>
      </w:r>
    </w:p>
    <w:p>
      <w:pPr>
        <w:pStyle w:val="5"/>
        <w:bidi w:val="0"/>
        <w:ind w:left="0" w:leftChars="0" w:firstLine="0" w:firstLineChars="0"/>
        <w:rPr>
          <w:rFonts w:hint="default" w:ascii="Times New Roman" w:hAnsi="Times New Roman" w:cs="Times New Roman"/>
        </w:rPr>
      </w:pPr>
      <w:bookmarkStart w:id="20" w:name="_Toc8287"/>
      <w:bookmarkStart w:id="21" w:name="_Toc27775"/>
      <w:bookmarkStart w:id="22" w:name="_Toc11800"/>
      <w:r>
        <w:rPr>
          <w:rFonts w:hint="default" w:ascii="Times New Roman" w:hAnsi="Times New Roman" w:cs="Times New Roman"/>
          <w:lang w:val="en-US" w:eastAsia="zh-CN"/>
        </w:rPr>
        <w:t>基础助学金</w:t>
      </w:r>
      <w:bookmarkEnd w:id="20"/>
      <w:bookmarkEnd w:id="21"/>
      <w:bookmarkEnd w:id="22"/>
    </w:p>
    <w:tbl>
      <w:tblPr>
        <w:tblStyle w:val="13"/>
        <w:tblpPr w:leftFromText="180" w:rightFromText="180" w:vertAnchor="text" w:tblpXSpec="left" w:tblpY="1"/>
        <w:tblOverlap w:val="never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9"/>
        <w:gridCol w:w="826"/>
        <w:gridCol w:w="468"/>
        <w:gridCol w:w="601"/>
        <w:gridCol w:w="1470"/>
        <w:gridCol w:w="1049"/>
        <w:gridCol w:w="1051"/>
        <w:gridCol w:w="1117"/>
        <w:gridCol w:w="111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67" w:hRule="atLeast"/>
        </w:trPr>
        <w:tc>
          <w:tcPr>
            <w:tcW w:w="2294" w:type="pct"/>
            <w:gridSpan w:val="5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学生类别</w:t>
            </w:r>
          </w:p>
        </w:tc>
        <w:tc>
          <w:tcPr>
            <w:tcW w:w="131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中期考核前</w:t>
            </w:r>
          </w:p>
        </w:tc>
        <w:tc>
          <w:tcPr>
            <w:tcW w:w="139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中期考核后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2294" w:type="pct"/>
            <w:gridSpan w:val="5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学校承担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导师承担</w:t>
            </w:r>
          </w:p>
        </w:tc>
        <w:tc>
          <w:tcPr>
            <w:tcW w:w="6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学校承担</w:t>
            </w:r>
          </w:p>
        </w:tc>
        <w:tc>
          <w:tcPr>
            <w:tcW w:w="6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导师承担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40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博士生</w:t>
            </w:r>
          </w:p>
        </w:tc>
        <w:tc>
          <w:tcPr>
            <w:tcW w:w="52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非在职</w:t>
            </w:r>
          </w:p>
        </w:tc>
        <w:tc>
          <w:tcPr>
            <w:tcW w:w="31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其他</w:t>
            </w:r>
          </w:p>
        </w:tc>
        <w:tc>
          <w:tcPr>
            <w:tcW w:w="105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A、C类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2500</w:t>
            </w:r>
          </w:p>
        </w:tc>
        <w:tc>
          <w:tcPr>
            <w:tcW w:w="6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40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2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1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9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B类</w:t>
            </w:r>
          </w:p>
        </w:tc>
        <w:tc>
          <w:tcPr>
            <w:tcW w:w="7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2022级及以前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1667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833</w:t>
            </w:r>
          </w:p>
        </w:tc>
        <w:tc>
          <w:tcPr>
            <w:tcW w:w="6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1250</w:t>
            </w:r>
          </w:p>
        </w:tc>
        <w:tc>
          <w:tcPr>
            <w:tcW w:w="6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40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2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1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9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2023级及以后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1250</w:t>
            </w:r>
          </w:p>
        </w:tc>
        <w:tc>
          <w:tcPr>
            <w:tcW w:w="6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1250</w:t>
            </w:r>
          </w:p>
        </w:tc>
        <w:tc>
          <w:tcPr>
            <w:tcW w:w="6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40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2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6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西湖大学联培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6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1250</w:t>
            </w:r>
          </w:p>
        </w:tc>
        <w:tc>
          <w:tcPr>
            <w:tcW w:w="6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40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在职</w:t>
            </w:r>
          </w:p>
        </w:tc>
        <w:tc>
          <w:tcPr>
            <w:tcW w:w="136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强军、少数民族骨干计划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6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1250</w:t>
            </w:r>
          </w:p>
        </w:tc>
        <w:tc>
          <w:tcPr>
            <w:tcW w:w="6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40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硕士生</w:t>
            </w:r>
          </w:p>
        </w:tc>
        <w:tc>
          <w:tcPr>
            <w:tcW w:w="1893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非在职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1375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1375</w:t>
            </w:r>
          </w:p>
        </w:tc>
        <w:tc>
          <w:tcPr>
            <w:tcW w:w="6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40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在职</w:t>
            </w:r>
          </w:p>
        </w:tc>
        <w:tc>
          <w:tcPr>
            <w:tcW w:w="1367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强军、少数民族骨干计划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</w:t>
            </w:r>
          </w:p>
        </w:tc>
        <w:tc>
          <w:tcPr>
            <w:tcW w:w="6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6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</w:t>
            </w:r>
          </w:p>
        </w:tc>
        <w:tc>
          <w:tcPr>
            <w:tcW w:w="6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2312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</w:tbl>
    <w:p>
      <w:pPr>
        <w:pStyle w:val="6"/>
        <w:numPr>
          <w:ilvl w:val="3"/>
          <w:numId w:val="0"/>
        </w:numPr>
        <w:bidi w:val="0"/>
        <w:spacing w:line="240" w:lineRule="auto"/>
        <w:jc w:val="center"/>
        <w:rPr>
          <w:rFonts w:hint="default" w:ascii="Times New Roman" w:hAnsi="Times New Roman" w:eastAsia="方正仿宋_GB2312" w:cs="Times New Roman"/>
          <w:sz w:val="20"/>
          <w:szCs w:val="20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20"/>
          <w:szCs w:val="20"/>
          <w:lang w:val="en-US" w:eastAsia="zh-CN"/>
        </w:rPr>
        <w:t>表3.1 各类学生基础助学金发放标准</w:t>
      </w:r>
    </w:p>
    <w:p>
      <w:pPr>
        <w:pStyle w:val="5"/>
        <w:bidi w:val="0"/>
        <w:ind w:left="0" w:leftChars="0" w:firstLine="0" w:firstLineChars="0"/>
        <w:rPr>
          <w:rFonts w:hint="default" w:ascii="Times New Roman" w:hAnsi="Times New Roman" w:cs="Times New Roman"/>
        </w:rPr>
      </w:pPr>
      <w:bookmarkStart w:id="23" w:name="_Toc29522"/>
      <w:bookmarkStart w:id="24" w:name="_Toc1289"/>
      <w:bookmarkStart w:id="25" w:name="_Toc27378"/>
      <w:r>
        <w:rPr>
          <w:rFonts w:hint="default" w:ascii="Times New Roman" w:hAnsi="Times New Roman" w:cs="Times New Roman"/>
          <w:lang w:val="en-US" w:eastAsia="zh-CN"/>
        </w:rPr>
        <w:t>科研助学金</w:t>
      </w:r>
      <w:bookmarkEnd w:id="23"/>
      <w:bookmarkEnd w:id="24"/>
      <w:bookmarkEnd w:id="25"/>
    </w:p>
    <w:p>
      <w:pPr>
        <w:ind w:left="0" w:leftChars="0" w:right="240" w:firstLine="640" w:firstLineChars="0"/>
        <w:rPr>
          <w:rFonts w:hint="default" w:ascii="Times New Roman" w:hAnsi="Times New Roman" w:eastAsia="方正仿宋_GB2312" w:cs="Times New Roman"/>
          <w:sz w:val="30"/>
          <w:szCs w:val="30"/>
          <w:highlight w:val="none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highlight w:val="none"/>
        </w:rPr>
        <w:t>科研助学金的类型，</w:t>
      </w:r>
      <w:r>
        <w:rPr>
          <w:rFonts w:hint="default" w:ascii="Times New Roman" w:hAnsi="Times New Roman" w:eastAsia="方正仿宋_GB2312" w:cs="Times New Roman"/>
          <w:sz w:val="30"/>
          <w:szCs w:val="30"/>
          <w:highlight w:val="none"/>
          <w:lang w:val="en-US" w:eastAsia="zh-CN"/>
        </w:rPr>
        <w:t>根据专业类别</w:t>
      </w:r>
      <w:r>
        <w:rPr>
          <w:rFonts w:hint="default" w:ascii="Times New Roman" w:hAnsi="Times New Roman" w:eastAsia="方正仿宋_GB2312" w:cs="Times New Roman"/>
          <w:sz w:val="30"/>
          <w:szCs w:val="30"/>
          <w:highlight w:val="none"/>
        </w:rPr>
        <w:t>分为Ⅰ、Ⅱ、Ⅲ三种类型。</w:t>
      </w:r>
    </w:p>
    <w:p>
      <w:pPr>
        <w:ind w:left="0" w:leftChars="0" w:right="240" w:firstLine="640" w:firstLineChars="0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t>I 类：哲学、文学、历史学、教育学、艺术学；II 类：经济学、 管理学、法学、理学、农学、医学；III 类：工学。</w:t>
      </w:r>
    </w:p>
    <w:tbl>
      <w:tblPr>
        <w:tblStyle w:val="13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"/>
        <w:gridCol w:w="853"/>
        <w:gridCol w:w="965"/>
        <w:gridCol w:w="1643"/>
        <w:gridCol w:w="1038"/>
        <w:gridCol w:w="1038"/>
        <w:gridCol w:w="1038"/>
        <w:gridCol w:w="103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63" w:type="pct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学生类别</w:t>
            </w:r>
          </w:p>
        </w:tc>
        <w:tc>
          <w:tcPr>
            <w:tcW w:w="121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中期考核前</w:t>
            </w:r>
          </w:p>
        </w:tc>
        <w:tc>
          <w:tcPr>
            <w:tcW w:w="121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中期考核后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63" w:type="pct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学校承担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导师承担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学校承担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导师承担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3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博士生</w:t>
            </w:r>
          </w:p>
        </w:tc>
        <w:tc>
          <w:tcPr>
            <w:tcW w:w="50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I类</w:t>
            </w:r>
          </w:p>
        </w:tc>
        <w:tc>
          <w:tcPr>
            <w:tcW w:w="5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A、B类</w:t>
            </w:r>
          </w:p>
        </w:tc>
        <w:tc>
          <w:tcPr>
            <w:tcW w:w="9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不区分年级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3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C类</w:t>
            </w:r>
          </w:p>
        </w:tc>
        <w:tc>
          <w:tcPr>
            <w:tcW w:w="9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2021级及以前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3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2022级及以后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3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II类</w:t>
            </w:r>
          </w:p>
        </w:tc>
        <w:tc>
          <w:tcPr>
            <w:tcW w:w="5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A、B类</w:t>
            </w:r>
          </w:p>
        </w:tc>
        <w:tc>
          <w:tcPr>
            <w:tcW w:w="9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不区分年级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3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C类</w:t>
            </w:r>
          </w:p>
        </w:tc>
        <w:tc>
          <w:tcPr>
            <w:tcW w:w="9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2021级及以前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3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2022级及以后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3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III类</w:t>
            </w:r>
          </w:p>
        </w:tc>
        <w:tc>
          <w:tcPr>
            <w:tcW w:w="5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A、B类</w:t>
            </w:r>
          </w:p>
        </w:tc>
        <w:tc>
          <w:tcPr>
            <w:tcW w:w="9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不区分年级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3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C类</w:t>
            </w:r>
          </w:p>
        </w:tc>
        <w:tc>
          <w:tcPr>
            <w:tcW w:w="9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2021级及以前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2600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3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0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6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2022级及以后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3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硕士生</w:t>
            </w:r>
          </w:p>
        </w:tc>
        <w:tc>
          <w:tcPr>
            <w:tcW w:w="203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I类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3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03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II类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3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03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III类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</w:t>
            </w:r>
          </w:p>
        </w:tc>
        <w:tc>
          <w:tcPr>
            <w:tcW w:w="6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0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仿宋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</w:t>
            </w:r>
          </w:p>
        </w:tc>
      </w:tr>
    </w:tbl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rPr>
          <w:rFonts w:hint="default" w:ascii="Times New Roman" w:hAnsi="Times New Roman" w:eastAsia="方正仿宋_GB2312" w:cs="Times New Roman"/>
          <w:b/>
          <w:bCs/>
          <w:sz w:val="20"/>
          <w:szCs w:val="20"/>
          <w:lang w:val="en-US" w:eastAsia="zh-CN"/>
        </w:rPr>
      </w:pPr>
      <w:r>
        <w:rPr>
          <w:rFonts w:hint="default" w:ascii="Times New Roman" w:hAnsi="Times New Roman" w:eastAsia="方正仿宋_GB2312" w:cs="Times New Roman"/>
          <w:b/>
          <w:bCs/>
          <w:sz w:val="20"/>
          <w:szCs w:val="20"/>
          <w:lang w:val="en-US" w:eastAsia="zh-CN"/>
        </w:rPr>
        <w:t>表3.2 各类学生科研助学金标准</w:t>
      </w:r>
    </w:p>
    <w:p>
      <w:pPr>
        <w:pStyle w:val="4"/>
        <w:bidi w:val="0"/>
        <w:ind w:left="0" w:leftChars="0" w:firstLine="0" w:firstLineChars="0"/>
        <w:rPr>
          <w:rFonts w:hint="default" w:ascii="Times New Roman" w:hAnsi="Times New Roman" w:cs="Times New Roman"/>
        </w:rPr>
      </w:pPr>
      <w:bookmarkStart w:id="26" w:name="_Toc17321"/>
      <w:bookmarkStart w:id="27" w:name="_Toc30130"/>
      <w:bookmarkStart w:id="28" w:name="_Toc1683"/>
      <w:r>
        <w:rPr>
          <w:rFonts w:hint="default" w:ascii="Times New Roman" w:hAnsi="Times New Roman" w:cs="Times New Roman"/>
        </w:rPr>
        <w:t>应发总月份数</w:t>
      </w:r>
      <w:bookmarkEnd w:id="26"/>
      <w:bookmarkEnd w:id="27"/>
      <w:bookmarkEnd w:id="28"/>
    </w:p>
    <w:p>
      <w:pPr>
        <w:keepNext w:val="0"/>
        <w:keepLines w:val="0"/>
        <w:widowControl/>
        <w:suppressLineNumbers w:val="0"/>
        <w:ind w:firstLine="600" w:firstLineChars="200"/>
        <w:jc w:val="left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根据《浙江大学研究生资助管理办法（试行）》的第十九条（一），“基础助学金按月发放，每学年发放 12 个月，当研究生资助月数发足或基本修业年限期满后停发。”</w:t>
      </w:r>
      <w:r>
        <w:rPr>
          <w:rFonts w:hint="default" w:ascii="Times New Roman" w:hAnsi="Times New Roman" w:eastAsia="方正仿宋_GB2312" w:cs="Times New Roman"/>
          <w:sz w:val="30"/>
          <w:szCs w:val="30"/>
        </w:rPr>
        <w:t>应发总月份数为学生在校期间能领取资助的月份数。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240" w:firstLine="639" w:firstLineChars="213"/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t>学制为整数时，</w:t>
      </w: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应发总月份数=</w:t>
      </w:r>
      <w:r>
        <w:rPr>
          <w:rFonts w:hint="default" w:ascii="Times New Roman" w:hAnsi="Times New Roman" w:eastAsia="方正仿宋_GB2312" w:cs="Times New Roman"/>
          <w:sz w:val="30"/>
          <w:szCs w:val="30"/>
        </w:rPr>
        <w:t>学制*12-2</w:t>
      </w:r>
      <w:r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  <w:t>，</w:t>
      </w: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资助发放至理论毕业当年6月</w:t>
      </w:r>
      <w:r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  <w:t>；</w:t>
      </w:r>
      <w:r>
        <w:rPr>
          <w:rFonts w:hint="default" w:ascii="Times New Roman" w:hAnsi="Times New Roman" w:eastAsia="方正仿宋_GB2312" w:cs="Times New Roman"/>
          <w:sz w:val="30"/>
          <w:szCs w:val="30"/>
        </w:rPr>
        <w:t>学制最后一年为</w:t>
      </w: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非</w:t>
      </w:r>
      <w:r>
        <w:rPr>
          <w:rFonts w:hint="default" w:ascii="Times New Roman" w:hAnsi="Times New Roman" w:eastAsia="方正仿宋_GB2312" w:cs="Times New Roman"/>
          <w:sz w:val="30"/>
          <w:szCs w:val="30"/>
        </w:rPr>
        <w:t>整数</w:t>
      </w:r>
      <w:r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  <w:t>（</w:t>
      </w:r>
      <w:r>
        <w:rPr>
          <w:rFonts w:hint="default" w:ascii="Times New Roman" w:hAnsi="Times New Roman" w:eastAsia="方正仿宋_GB2312" w:cs="Times New Roman"/>
          <w:sz w:val="30"/>
          <w:szCs w:val="30"/>
        </w:rPr>
        <w:t>0.5年</w:t>
      </w:r>
      <w:r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  <w:t>）</w:t>
      </w:r>
      <w:r>
        <w:rPr>
          <w:rFonts w:hint="default" w:ascii="Times New Roman" w:hAnsi="Times New Roman" w:eastAsia="方正仿宋_GB2312" w:cs="Times New Roman"/>
          <w:sz w:val="30"/>
          <w:szCs w:val="30"/>
        </w:rPr>
        <w:t>时，</w:t>
      </w: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应发总月份数=</w:t>
      </w:r>
      <w:r>
        <w:rPr>
          <w:rFonts w:hint="default" w:ascii="Times New Roman" w:hAnsi="Times New Roman" w:eastAsia="方正仿宋_GB2312" w:cs="Times New Roman"/>
          <w:sz w:val="30"/>
          <w:szCs w:val="30"/>
        </w:rPr>
        <w:t>学制*12</w:t>
      </w:r>
      <w:r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  <w:t>，</w:t>
      </w: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资助发放至理论毕业当年2月</w:t>
      </w:r>
      <w:r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  <w:t>。</w:t>
      </w:r>
    </w:p>
    <w:tbl>
      <w:tblPr>
        <w:tblStyle w:val="13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729"/>
        <w:gridCol w:w="730"/>
        <w:gridCol w:w="730"/>
        <w:gridCol w:w="730"/>
        <w:gridCol w:w="730"/>
        <w:gridCol w:w="730"/>
        <w:gridCol w:w="730"/>
        <w:gridCol w:w="730"/>
        <w:gridCol w:w="730"/>
        <w:gridCol w:w="7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8"/>
                <w:rFonts w:hint="default" w:ascii="Times New Roman" w:hAnsi="Times New Roman" w:cs="Times New Roman"/>
                <w:lang w:val="en-US" w:eastAsia="zh-CN" w:bidi="ar"/>
              </w:rPr>
              <w:t>学制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2.5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3.5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4.5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21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2312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18"/>
                <w:rFonts w:hint="default" w:ascii="Times New Roman" w:hAnsi="Times New Roman" w:cs="Times New Roman"/>
                <w:lang w:val="en-US" w:eastAsia="zh-CN" w:bidi="ar"/>
              </w:rPr>
              <w:t>发放月份数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240"/>
        <w:jc w:val="center"/>
        <w:rPr>
          <w:rFonts w:hint="default" w:ascii="Times New Roman" w:hAnsi="Times New Roman" w:eastAsia="方正仿宋_GB2312" w:cs="Times New Roman"/>
          <w:b/>
          <w:bCs/>
          <w:kern w:val="2"/>
          <w:sz w:val="20"/>
          <w:szCs w:val="20"/>
          <w:lang w:val="en-US" w:eastAsia="zh-CN" w:bidi="ar-SA"/>
        </w:rPr>
      </w:pPr>
      <w:r>
        <w:rPr>
          <w:rFonts w:hint="default" w:ascii="Times New Roman" w:hAnsi="Times New Roman" w:eastAsia="方正仿宋_GB2312" w:cs="Times New Roman"/>
          <w:b/>
          <w:bCs/>
          <w:kern w:val="2"/>
          <w:sz w:val="20"/>
          <w:szCs w:val="20"/>
          <w:lang w:val="en-US" w:eastAsia="zh-CN" w:bidi="ar-SA"/>
        </w:rPr>
        <w:t>表3.3 各类学制对应发放月份数</w:t>
      </w:r>
    </w:p>
    <w:p>
      <w:pPr>
        <w:pStyle w:val="4"/>
        <w:bidi w:val="0"/>
        <w:ind w:left="0" w:leftChars="0" w:firstLine="0" w:firstLineChars="0"/>
        <w:rPr>
          <w:rFonts w:hint="default" w:ascii="Times New Roman" w:hAnsi="Times New Roman" w:cs="Times New Roman"/>
        </w:rPr>
      </w:pPr>
      <w:bookmarkStart w:id="29" w:name="_Toc24802"/>
      <w:bookmarkStart w:id="30" w:name="_Toc20493"/>
      <w:bookmarkStart w:id="31" w:name="_Toc20857"/>
      <w:r>
        <w:rPr>
          <w:rFonts w:hint="default" w:ascii="Times New Roman" w:hAnsi="Times New Roman" w:cs="Times New Roman"/>
          <w:lang w:val="en-US" w:eastAsia="zh-CN"/>
        </w:rPr>
        <w:t>系统中建议/应发金额字段</w:t>
      </w:r>
      <w:bookmarkEnd w:id="29"/>
      <w:bookmarkEnd w:id="30"/>
      <w:bookmarkEnd w:id="31"/>
    </w:p>
    <w:p>
      <w:pPr>
        <w:pStyle w:val="5"/>
        <w:bidi w:val="0"/>
        <w:ind w:left="0" w:leftChars="0" w:firstLine="0" w:firstLineChars="0"/>
        <w:rPr>
          <w:rFonts w:hint="default" w:ascii="Times New Roman" w:hAnsi="Times New Roman" w:cs="Times New Roman"/>
        </w:rPr>
      </w:pPr>
      <w:bookmarkStart w:id="32" w:name="_Toc22461"/>
      <w:bookmarkStart w:id="33" w:name="_Toc21402"/>
      <w:bookmarkStart w:id="34" w:name="_Toc15003"/>
      <w:r>
        <w:rPr>
          <w:rFonts w:hint="default" w:ascii="Times New Roman" w:hAnsi="Times New Roman" w:cs="Times New Roman"/>
          <w:lang w:val="en-US" w:eastAsia="zh-CN"/>
        </w:rPr>
        <w:t>建议金额</w:t>
      </w:r>
      <w:bookmarkEnd w:id="32"/>
      <w:bookmarkEnd w:id="33"/>
      <w:bookmarkEnd w:id="34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240" w:firstLine="720" w:firstLineChars="240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建议金额为在</w:t>
      </w:r>
      <w:r>
        <w:rPr>
          <w:rFonts w:hint="default" w:ascii="Times New Roman" w:hAnsi="Times New Roman" w:eastAsia="方正仿宋_GB2312" w:cs="Times New Roman"/>
          <w:sz w:val="30"/>
          <w:szCs w:val="30"/>
        </w:rPr>
        <w:t>标准的基础上根据学籍异动</w:t>
      </w:r>
      <w:r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  <w:t>，</w:t>
      </w:r>
      <w:r>
        <w:rPr>
          <w:rFonts w:hint="default" w:ascii="Times New Roman" w:hAnsi="Times New Roman" w:eastAsia="方正仿宋_GB2312" w:cs="Times New Roman"/>
          <w:sz w:val="30"/>
          <w:szCs w:val="30"/>
        </w:rPr>
        <w:t>计算出</w:t>
      </w: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当月建议发放</w:t>
      </w:r>
      <w:r>
        <w:rPr>
          <w:rFonts w:hint="default" w:ascii="Times New Roman" w:hAnsi="Times New Roman" w:eastAsia="方正仿宋_GB2312" w:cs="Times New Roman"/>
          <w:sz w:val="30"/>
          <w:szCs w:val="30"/>
        </w:rPr>
        <w:t>的金额。</w:t>
      </w:r>
    </w:p>
    <w:p>
      <w:pPr>
        <w:pStyle w:val="5"/>
        <w:bidi w:val="0"/>
        <w:ind w:left="0" w:leftChars="0" w:firstLine="0" w:firstLineChars="0"/>
        <w:rPr>
          <w:rFonts w:hint="default" w:ascii="Times New Roman" w:hAnsi="Times New Roman" w:cs="Times New Roman"/>
        </w:rPr>
      </w:pPr>
      <w:bookmarkStart w:id="35" w:name="_Toc3864"/>
      <w:bookmarkStart w:id="36" w:name="_Toc29681"/>
      <w:bookmarkStart w:id="37" w:name="_Toc23352"/>
      <w:r>
        <w:rPr>
          <w:rFonts w:hint="default" w:ascii="Times New Roman" w:hAnsi="Times New Roman" w:cs="Times New Roman"/>
          <w:lang w:val="en-US" w:eastAsia="zh-CN"/>
        </w:rPr>
        <w:t>应发金额</w:t>
      </w:r>
      <w:bookmarkEnd w:id="35"/>
      <w:bookmarkEnd w:id="36"/>
      <w:bookmarkEnd w:id="37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240" w:firstLine="639" w:firstLineChars="213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应发金额为发放计划中设定的金额。</w:t>
      </w:r>
    </w:p>
    <w:p>
      <w:pPr>
        <w:pStyle w:val="2"/>
        <w:spacing w:line="360" w:lineRule="auto"/>
        <w:ind w:left="0" w:leftChars="0" w:right="240" w:firstLine="0" w:firstLineChars="0"/>
        <w:rPr>
          <w:rFonts w:hint="default" w:ascii="Times New Roman" w:hAnsi="Times New Roman" w:cs="Times New Roman" w:eastAsiaTheme="majorEastAsia"/>
          <w:sz w:val="44"/>
          <w:szCs w:val="44"/>
        </w:rPr>
      </w:pPr>
      <w:bookmarkStart w:id="38" w:name="_Toc132284473"/>
      <w:bookmarkStart w:id="39" w:name="_Toc1479"/>
      <w:r>
        <w:rPr>
          <w:rFonts w:hint="default" w:ascii="Times New Roman" w:hAnsi="Times New Roman" w:cs="Times New Roman" w:eastAsiaTheme="majorEastAsia"/>
          <w:sz w:val="44"/>
          <w:szCs w:val="44"/>
        </w:rPr>
        <w:t>科研</w:t>
      </w:r>
      <w:r>
        <w:rPr>
          <w:rFonts w:hint="eastAsia" w:ascii="Times New Roman" w:hAnsi="Times New Roman" w:cs="Times New Roman" w:eastAsiaTheme="majorEastAsia"/>
          <w:sz w:val="44"/>
          <w:szCs w:val="44"/>
          <w:lang w:val="en-US" w:eastAsia="zh-CN"/>
        </w:rPr>
        <w:t>助学金</w:t>
      </w:r>
      <w:r>
        <w:rPr>
          <w:rFonts w:hint="default" w:ascii="Times New Roman" w:hAnsi="Times New Roman" w:cs="Times New Roman" w:eastAsiaTheme="majorEastAsia"/>
          <w:sz w:val="44"/>
          <w:szCs w:val="44"/>
        </w:rPr>
        <w:t>发放计划</w:t>
      </w:r>
      <w:bookmarkEnd w:id="38"/>
      <w:bookmarkEnd w:id="39"/>
    </w:p>
    <w:p>
      <w:pPr>
        <w:pStyle w:val="3"/>
        <w:ind w:left="0" w:leftChars="0" w:firstLine="0" w:firstLineChars="0"/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【页面位置】</w:t>
      </w:r>
    </w:p>
    <w:p>
      <w:pPr>
        <w:pStyle w:val="3"/>
        <w:ind w:left="0" w:leftChars="0" w:firstLine="0" w:firstLineChars="0"/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drawing>
          <wp:inline distT="0" distB="0" distL="114300" distR="114300">
            <wp:extent cx="5263515" cy="1023620"/>
            <wp:effectExtent l="0" t="0" r="0" b="0"/>
            <wp:docPr id="7" name="图片 7" descr="16科研助学金计划制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科研助学金计划制定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</w:pPr>
    </w:p>
    <w:p>
      <w:pPr>
        <w:pStyle w:val="3"/>
        <w:spacing w:line="360" w:lineRule="auto"/>
        <w:ind w:left="0" w:leftChars="0" w:firstLine="0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drawing>
          <wp:inline distT="0" distB="0" distL="0" distR="0">
            <wp:extent cx="5274310" cy="361823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【发放对象】</w:t>
      </w:r>
    </w:p>
    <w:p>
      <w:pPr>
        <w:pStyle w:val="3"/>
        <w:tabs>
          <w:tab w:val="left" w:pos="6510"/>
        </w:tabs>
        <w:spacing w:line="360" w:lineRule="auto"/>
        <w:ind w:left="0" w:leftChars="0" w:firstLine="600" w:firstLineChars="200"/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t>导师可以给</w:t>
      </w: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名下</w:t>
      </w:r>
      <w:r>
        <w:rPr>
          <w:rFonts w:hint="default" w:ascii="Times New Roman" w:hAnsi="Times New Roman" w:eastAsia="方正仿宋_GB2312" w:cs="Times New Roman"/>
          <w:sz w:val="30"/>
          <w:szCs w:val="30"/>
        </w:rPr>
        <w:t>学生发放，也可以给本</w:t>
      </w: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院系其他</w:t>
      </w:r>
      <w:r>
        <w:rPr>
          <w:rFonts w:hint="default" w:ascii="Times New Roman" w:hAnsi="Times New Roman" w:eastAsia="方正仿宋_GB2312" w:cs="Times New Roman"/>
          <w:sz w:val="30"/>
          <w:szCs w:val="30"/>
        </w:rPr>
        <w:t>学生发放</w:t>
      </w:r>
      <w:r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  <w:t>。</w:t>
      </w:r>
    </w:p>
    <w:p>
      <w:pPr>
        <w:pStyle w:val="3"/>
        <w:tabs>
          <w:tab w:val="left" w:pos="6510"/>
        </w:tabs>
        <w:spacing w:line="360" w:lineRule="auto"/>
        <w:ind w:left="0" w:leftChars="0" w:firstLine="0" w:firstLineChars="0"/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drawing>
          <wp:inline distT="0" distB="0" distL="114300" distR="114300">
            <wp:extent cx="5258435" cy="1392555"/>
            <wp:effectExtent l="0" t="0" r="0" b="0"/>
            <wp:docPr id="9" name="图片 9" descr="15发放对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发放对象"/>
                    <pic:cNvPicPr>
                      <a:picLocks noChangeAspect="1"/>
                    </pic:cNvPicPr>
                  </pic:nvPicPr>
                  <pic:blipFill>
                    <a:blip r:embed="rId14"/>
                    <a:srcRect b="2745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0" w:leftChars="0" w:firstLine="0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drawing>
          <wp:inline distT="0" distB="0" distL="0" distR="0">
            <wp:extent cx="5274310" cy="1945005"/>
            <wp:effectExtent l="0" t="0" r="2540" b="17145"/>
            <wp:docPr id="10044460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4606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eastAsia" w:ascii="Times New Roman" w:hAnsi="Times New Roman" w:eastAsia="方正仿宋_GB2312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【操作流程】</w:t>
      </w:r>
      <w:r>
        <w:rPr>
          <w:rFonts w:hint="eastAsia" w:ascii="Times New Roman" w:hAnsi="Times New Roman" w:eastAsia="方正仿宋_GB2312" w:cs="Times New Roman"/>
          <w:sz w:val="30"/>
          <w:szCs w:val="30"/>
          <w:lang w:val="en-US" w:eastAsia="zh-CN"/>
        </w:rPr>
        <w:t xml:space="preserve"> </w:t>
      </w:r>
    </w:p>
    <w:p>
      <w:pPr>
        <w:pStyle w:val="3"/>
        <w:numPr>
          <w:ilvl w:val="0"/>
          <w:numId w:val="0"/>
        </w:numPr>
        <w:spacing w:line="360" w:lineRule="auto"/>
        <w:ind w:leftChars="0" w:right="240" w:rightChars="0"/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选择发放方式</w:t>
      </w:r>
      <w:r>
        <w:rPr>
          <w:rFonts w:hint="eastAsia" w:ascii="Times New Roman" w:hAnsi="Times New Roman" w:eastAsia="方正仿宋_GB2312" w:cs="Times New Roman"/>
          <w:sz w:val="30"/>
          <w:szCs w:val="30"/>
          <w:lang w:val="en-US" w:eastAsia="zh-CN"/>
        </w:rPr>
        <w:t>、</w:t>
      </w: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填写应发金额</w:t>
      </w:r>
      <w:r>
        <w:rPr>
          <w:rFonts w:hint="eastAsia" w:ascii="Times New Roman" w:hAnsi="Times New Roman" w:eastAsia="方正仿宋_GB2312" w:cs="Times New Roman"/>
          <w:sz w:val="30"/>
          <w:szCs w:val="30"/>
          <w:lang w:val="en-US" w:eastAsia="zh-CN"/>
        </w:rPr>
        <w:t>——选择经费折号——提交</w:t>
      </w:r>
    </w:p>
    <w:p>
      <w:pPr>
        <w:pStyle w:val="3"/>
        <w:ind w:left="0" w:leftChars="0" w:firstLine="0" w:firstLineChars="0"/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</w:pPr>
    </w:p>
    <w:p>
      <w:pPr>
        <w:pStyle w:val="3"/>
        <w:numPr>
          <w:ilvl w:val="0"/>
          <w:numId w:val="0"/>
        </w:numPr>
        <w:spacing w:line="360" w:lineRule="auto"/>
        <w:ind w:leftChars="0" w:right="240" w:rightChars="0"/>
        <w:rPr>
          <w:rFonts w:hint="default" w:ascii="Times New Roman" w:hAnsi="Times New Roman" w:eastAsia="方正仿宋_GB2312" w:cs="Times New Roman"/>
          <w:color w:val="FF0000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  <w:drawing>
          <wp:inline distT="0" distB="0" distL="114300" distR="114300">
            <wp:extent cx="5239385" cy="2044700"/>
            <wp:effectExtent l="0" t="0" r="18415" b="0"/>
            <wp:docPr id="8" name="图片 8" descr="16科研助学金计划制定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科研助学金计划制定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spacing w:line="360" w:lineRule="auto"/>
        <w:ind w:left="0" w:leftChars="0" w:firstLine="0" w:firstLineChars="0"/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选择发放方式、填写应发金额</w:t>
      </w:r>
    </w:p>
    <w:p>
      <w:pPr>
        <w:pStyle w:val="3"/>
        <w:spacing w:line="360" w:lineRule="auto"/>
        <w:ind w:left="0" w:leftChars="0" w:firstLine="0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drawing>
          <wp:inline distT="0" distB="0" distL="0" distR="0">
            <wp:extent cx="5274310" cy="1699260"/>
            <wp:effectExtent l="0" t="0" r="2540" b="152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spacing w:line="360" w:lineRule="auto"/>
        <w:ind w:left="0" w:leftChars="0" w:firstLine="0" w:firstLineChars="0"/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设定经费折号及扣除金额</w:t>
      </w:r>
    </w:p>
    <w:p>
      <w:pPr>
        <w:pStyle w:val="3"/>
        <w:spacing w:line="360" w:lineRule="auto"/>
        <w:ind w:left="0" w:leftChars="0" w:firstLine="0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drawing>
          <wp:inline distT="0" distB="0" distL="0" distR="0">
            <wp:extent cx="5274310" cy="1718945"/>
            <wp:effectExtent l="0" t="0" r="2540" b="146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0" w:leftChars="0" w:firstLine="0" w:firstLineChars="0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drawing>
          <wp:inline distT="0" distB="0" distL="0" distR="0">
            <wp:extent cx="5274310" cy="363728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0" w:leftChars="0" w:firstLine="0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drawing>
          <wp:inline distT="0" distB="0" distL="0" distR="0">
            <wp:extent cx="5274310" cy="2570480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0" w:leftChars="0" w:firstLine="0"/>
        <w:rPr>
          <w:rFonts w:hint="default" w:ascii="Times New Roman" w:hAnsi="Times New Roman" w:eastAsia="方正仿宋_GB2312" w:cs="Times New Roman"/>
          <w:sz w:val="30"/>
          <w:szCs w:val="30"/>
        </w:rPr>
      </w:pPr>
    </w:p>
    <w:p>
      <w:pPr>
        <w:pStyle w:val="3"/>
        <w:numPr>
          <w:ilvl w:val="0"/>
          <w:numId w:val="3"/>
        </w:numPr>
        <w:spacing w:line="360" w:lineRule="auto"/>
        <w:ind w:left="0" w:leftChars="0" w:firstLine="0" w:firstLineChars="0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t>点击</w:t>
      </w:r>
      <w:r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  <w:t>“</w:t>
      </w:r>
      <w:r>
        <w:rPr>
          <w:rFonts w:hint="default" w:ascii="Times New Roman" w:hAnsi="Times New Roman" w:eastAsia="方正仿宋_GB2312" w:cs="Times New Roman"/>
          <w:sz w:val="30"/>
          <w:szCs w:val="30"/>
        </w:rPr>
        <w:t>提交</w:t>
      </w:r>
      <w:r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  <w:t>”</w:t>
      </w:r>
      <w:r>
        <w:rPr>
          <w:rFonts w:hint="default" w:ascii="Times New Roman" w:hAnsi="Times New Roman" w:eastAsia="方正仿宋_GB2312" w:cs="Times New Roman"/>
          <w:sz w:val="30"/>
          <w:szCs w:val="30"/>
        </w:rPr>
        <w:t>或勾选数据后点击</w:t>
      </w:r>
      <w:r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  <w:t>“</w:t>
      </w: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勾选</w:t>
      </w:r>
      <w:r>
        <w:rPr>
          <w:rFonts w:hint="default" w:ascii="Times New Roman" w:hAnsi="Times New Roman" w:eastAsia="方正仿宋_GB2312" w:cs="Times New Roman"/>
          <w:sz w:val="30"/>
          <w:szCs w:val="30"/>
        </w:rPr>
        <w:t>提交</w:t>
      </w:r>
      <w:r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  <w:t>”</w:t>
      </w:r>
      <w:r>
        <w:rPr>
          <w:rFonts w:hint="default" w:ascii="Times New Roman" w:hAnsi="Times New Roman" w:eastAsia="方正仿宋_GB2312" w:cs="Times New Roman"/>
          <w:sz w:val="30"/>
          <w:szCs w:val="30"/>
        </w:rPr>
        <w:t>（批量）</w:t>
      </w:r>
    </w:p>
    <w:p>
      <w:pPr>
        <w:pStyle w:val="3"/>
        <w:numPr>
          <w:ilvl w:val="0"/>
          <w:numId w:val="0"/>
        </w:numPr>
        <w:spacing w:line="360" w:lineRule="auto"/>
        <w:ind w:leftChars="0" w:right="240" w:rightChars="0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drawing>
          <wp:inline distT="0" distB="0" distL="0" distR="0">
            <wp:extent cx="5274310" cy="1584960"/>
            <wp:effectExtent l="0" t="0" r="2540" b="152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0" w:leftChars="0" w:firstLine="0" w:firstLineChars="0"/>
        <w:rPr>
          <w:rFonts w:hint="default" w:ascii="Times New Roman" w:hAnsi="Times New Roman" w:eastAsia="方正仿宋_GB2312" w:cs="Times New Roman"/>
          <w:color w:val="FF0000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color w:val="FF0000"/>
          <w:sz w:val="30"/>
          <w:szCs w:val="30"/>
        </w:rPr>
        <w:t>注意：</w:t>
      </w:r>
    </w:p>
    <w:p>
      <w:pPr>
        <w:pStyle w:val="3"/>
        <w:numPr>
          <w:ilvl w:val="0"/>
          <w:numId w:val="4"/>
        </w:numPr>
        <w:spacing w:line="360" w:lineRule="auto"/>
        <w:ind w:left="0" w:leftChars="0" w:firstLine="0" w:firstLineChars="0"/>
        <w:rPr>
          <w:rFonts w:hint="default" w:ascii="Times New Roman" w:hAnsi="Times New Roman" w:eastAsia="方正仿宋_GB2312" w:cs="Times New Roman"/>
          <w:color w:val="FF0000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color w:val="FF0000"/>
          <w:sz w:val="30"/>
          <w:szCs w:val="30"/>
          <w:lang w:val="en-US" w:eastAsia="zh-CN"/>
        </w:rPr>
        <w:t>仅需于2月/8月制定计划。</w:t>
      </w:r>
    </w:p>
    <w:p>
      <w:pPr>
        <w:pStyle w:val="3"/>
        <w:numPr>
          <w:ilvl w:val="0"/>
          <w:numId w:val="4"/>
        </w:numPr>
        <w:spacing w:line="360" w:lineRule="auto"/>
        <w:ind w:left="0" w:leftChars="0" w:firstLine="0" w:firstLineChars="0"/>
        <w:rPr>
          <w:rFonts w:hint="default" w:ascii="Times New Roman" w:hAnsi="Times New Roman" w:eastAsia="方正仿宋_GB2312" w:cs="Times New Roman"/>
          <w:color w:val="FF0000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color w:val="FF0000"/>
          <w:sz w:val="30"/>
          <w:szCs w:val="30"/>
          <w:lang w:val="en-US" w:eastAsia="zh-CN"/>
        </w:rPr>
        <w:t>如中途需修改计划，</w:t>
      </w:r>
      <w:r>
        <w:rPr>
          <w:rFonts w:hint="eastAsia" w:ascii="Times New Roman" w:hAnsi="Times New Roman" w:eastAsia="方正仿宋_GB2312" w:cs="Times New Roman"/>
          <w:color w:val="FF0000"/>
          <w:sz w:val="30"/>
          <w:szCs w:val="30"/>
          <w:lang w:val="en-US" w:eastAsia="zh-CN"/>
        </w:rPr>
        <w:t>请自行联系院系研究生科失效正在进行中的计划后，重新制定计划</w:t>
      </w:r>
      <w:r>
        <w:rPr>
          <w:rFonts w:hint="default" w:ascii="Times New Roman" w:hAnsi="Times New Roman" w:eastAsia="方正仿宋_GB2312" w:cs="Times New Roman"/>
          <w:color w:val="FF0000"/>
          <w:sz w:val="30"/>
          <w:szCs w:val="30"/>
        </w:rPr>
        <w:t>。</w:t>
      </w:r>
    </w:p>
    <w:p>
      <w:pPr>
        <w:pStyle w:val="3"/>
        <w:numPr>
          <w:ilvl w:val="0"/>
          <w:numId w:val="4"/>
        </w:numPr>
        <w:spacing w:line="360" w:lineRule="auto"/>
        <w:ind w:left="0" w:leftChars="0" w:firstLine="0" w:firstLineChars="0"/>
        <w:rPr>
          <w:rFonts w:hint="default" w:ascii="Times New Roman" w:hAnsi="Times New Roman" w:eastAsia="方正仿宋_GB2312" w:cs="Times New Roman"/>
          <w:color w:val="FF0000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color w:val="FF0000"/>
          <w:sz w:val="30"/>
          <w:szCs w:val="30"/>
          <w:lang w:val="en-US" w:eastAsia="zh-CN"/>
        </w:rPr>
        <w:t>如遇到因计划跨年，经费有效期无法覆盖计划全程的情况，建议使用一次性发放功能或中途更改计划，换成可用经费</w:t>
      </w:r>
      <w:r>
        <w:rPr>
          <w:rFonts w:hint="default" w:ascii="Times New Roman" w:hAnsi="Times New Roman" w:eastAsia="方正仿宋_GB2312" w:cs="Times New Roman"/>
          <w:color w:val="FF0000"/>
          <w:sz w:val="30"/>
          <w:szCs w:val="30"/>
        </w:rPr>
        <w:t>。</w:t>
      </w:r>
    </w:p>
    <w:p>
      <w:pPr>
        <w:pStyle w:val="3"/>
        <w:numPr>
          <w:ilvl w:val="0"/>
          <w:numId w:val="0"/>
        </w:numPr>
        <w:spacing w:line="360" w:lineRule="auto"/>
        <w:ind w:leftChars="0" w:right="240" w:rightChars="0"/>
        <w:rPr>
          <w:rFonts w:hint="default" w:ascii="Times New Roman" w:hAnsi="Times New Roman" w:eastAsia="方正仿宋_GB2312" w:cs="Times New Roman"/>
          <w:sz w:val="30"/>
          <w:szCs w:val="30"/>
        </w:rPr>
      </w:pPr>
    </w:p>
    <w:p>
      <w:pPr>
        <w:pStyle w:val="2"/>
        <w:ind w:left="0" w:leftChars="0" w:right="240" w:firstLine="0" w:firstLineChars="0"/>
        <w:rPr>
          <w:rFonts w:hint="default" w:ascii="Times New Roman" w:hAnsi="Times New Roman" w:cs="Times New Roman"/>
          <w:sz w:val="28"/>
          <w:szCs w:val="28"/>
        </w:rPr>
      </w:pPr>
      <w:bookmarkStart w:id="40" w:name="_Toc6630"/>
      <w:r>
        <w:rPr>
          <w:rFonts w:hint="default" w:ascii="Times New Roman" w:hAnsi="Times New Roman" w:cs="Times New Roman"/>
        </w:rPr>
        <w:t>基础</w:t>
      </w:r>
      <w:r>
        <w:rPr>
          <w:rFonts w:hint="eastAsia" w:ascii="Times New Roman" w:hAnsi="Times New Roman" w:cs="Times New Roman"/>
          <w:lang w:val="en-US" w:eastAsia="zh-CN"/>
        </w:rPr>
        <w:t>助学金</w:t>
      </w:r>
      <w:r>
        <w:rPr>
          <w:rFonts w:hint="default" w:ascii="Times New Roman" w:hAnsi="Times New Roman" w:cs="Times New Roman"/>
        </w:rPr>
        <w:t>发放计划</w:t>
      </w:r>
      <w:bookmarkEnd w:id="15"/>
      <w:r>
        <w:rPr>
          <w:rFonts w:hint="default" w:ascii="Times New Roman" w:hAnsi="Times New Roman" w:cs="Times New Roman"/>
          <w:sz w:val="24"/>
          <w:szCs w:val="24"/>
          <w:lang w:eastAsia="zh-CN"/>
        </w:rPr>
        <w:t>（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仅针对名下有B类博士生的导师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）</w:t>
      </w:r>
      <w:bookmarkEnd w:id="40"/>
    </w:p>
    <w:p>
      <w:pPr>
        <w:pStyle w:val="3"/>
        <w:ind w:left="0" w:leftChars="0" w:firstLine="0" w:firstLineChars="0"/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【页面位置】</w:t>
      </w:r>
    </w:p>
    <w:p>
      <w:pPr>
        <w:pStyle w:val="3"/>
        <w:ind w:left="0" w:leftChars="0" w:firstLine="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622165" cy="899160"/>
            <wp:effectExtent l="0" t="0" r="0" b="0"/>
            <wp:docPr id="10" name="图片 10" descr="17基础助学金计划制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基础助学金计划制定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drawing>
          <wp:inline distT="0" distB="0" distL="0" distR="0">
            <wp:extent cx="5013960" cy="3367405"/>
            <wp:effectExtent l="0" t="0" r="152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【发放对象】</w:t>
      </w:r>
    </w:p>
    <w:p>
      <w:pPr>
        <w:pStyle w:val="3"/>
        <w:tabs>
          <w:tab w:val="left" w:pos="6510"/>
        </w:tabs>
        <w:spacing w:line="360" w:lineRule="auto"/>
        <w:ind w:left="0" w:leftChars="0" w:firstLine="600" w:firstLineChars="200"/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t>导师可以给</w:t>
      </w: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名下</w:t>
      </w:r>
      <w:r>
        <w:rPr>
          <w:rFonts w:hint="default" w:ascii="Times New Roman" w:hAnsi="Times New Roman" w:eastAsia="方正仿宋_GB2312" w:cs="Times New Roman"/>
          <w:sz w:val="30"/>
          <w:szCs w:val="30"/>
        </w:rPr>
        <w:t>学生发放，也可以给本</w:t>
      </w: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院系其他</w:t>
      </w:r>
      <w:r>
        <w:rPr>
          <w:rFonts w:hint="default" w:ascii="Times New Roman" w:hAnsi="Times New Roman" w:eastAsia="方正仿宋_GB2312" w:cs="Times New Roman"/>
          <w:sz w:val="30"/>
          <w:szCs w:val="30"/>
        </w:rPr>
        <w:t>学生发放</w:t>
      </w:r>
      <w:r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  <w:t>。</w:t>
      </w:r>
    </w:p>
    <w:p>
      <w:pPr>
        <w:pStyle w:val="3"/>
        <w:tabs>
          <w:tab w:val="left" w:pos="6510"/>
        </w:tabs>
        <w:spacing w:line="360" w:lineRule="auto"/>
        <w:ind w:left="0" w:leftChars="0" w:firstLine="0" w:firstLineChars="0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drawing>
          <wp:inline distT="0" distB="0" distL="114300" distR="114300">
            <wp:extent cx="5258435" cy="1392555"/>
            <wp:effectExtent l="0" t="0" r="0" b="0"/>
            <wp:docPr id="16" name="图片 16" descr="15发放对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发放对象"/>
                    <pic:cNvPicPr>
                      <a:picLocks noChangeAspect="1"/>
                    </pic:cNvPicPr>
                  </pic:nvPicPr>
                  <pic:blipFill>
                    <a:blip r:embed="rId14"/>
                    <a:srcRect b="2745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0" w:leftChars="0" w:firstLine="0"/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drawing>
          <wp:inline distT="0" distB="0" distL="0" distR="0">
            <wp:extent cx="5274310" cy="2263775"/>
            <wp:effectExtent l="0" t="0" r="2540" b="3175"/>
            <wp:docPr id="4261754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175436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【操作流程】</w:t>
      </w:r>
    </w:p>
    <w:p>
      <w:pPr>
        <w:pStyle w:val="3"/>
        <w:numPr>
          <w:ilvl w:val="0"/>
          <w:numId w:val="0"/>
        </w:numPr>
        <w:spacing w:line="360" w:lineRule="auto"/>
        <w:ind w:leftChars="0" w:right="240" w:rightChars="0"/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选择发放方式</w:t>
      </w:r>
      <w:r>
        <w:rPr>
          <w:rFonts w:hint="eastAsia" w:ascii="Times New Roman" w:hAnsi="Times New Roman" w:eastAsia="方正仿宋_GB2312" w:cs="Times New Roman"/>
          <w:sz w:val="30"/>
          <w:szCs w:val="30"/>
          <w:lang w:val="en-US" w:eastAsia="zh-CN"/>
        </w:rPr>
        <w:t>、</w:t>
      </w: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填写应发金额</w:t>
      </w:r>
      <w:r>
        <w:rPr>
          <w:rFonts w:hint="eastAsia" w:ascii="Times New Roman" w:hAnsi="Times New Roman" w:eastAsia="方正仿宋_GB2312" w:cs="Times New Roman"/>
          <w:sz w:val="30"/>
          <w:szCs w:val="30"/>
          <w:lang w:val="en-US" w:eastAsia="zh-CN"/>
        </w:rPr>
        <w:t>——选择经费折号——提交</w:t>
      </w:r>
    </w:p>
    <w:p>
      <w:pPr>
        <w:pStyle w:val="3"/>
        <w:spacing w:line="360" w:lineRule="auto"/>
        <w:ind w:left="0" w:leftChars="0" w:firstLine="0" w:firstLineChars="0"/>
        <w:rPr>
          <w:rFonts w:hint="default" w:ascii="Times New Roman" w:hAnsi="Times New Roman" w:eastAsia="方正仿宋_GB2312" w:cs="Times New Roman"/>
          <w:color w:val="FF0000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drawing>
          <wp:inline distT="0" distB="0" distL="114300" distR="114300">
            <wp:extent cx="5269865" cy="2433320"/>
            <wp:effectExtent l="0" t="0" r="0" b="0"/>
            <wp:docPr id="24" name="图片 24" descr="18科研助学金计划制定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8科研助学金计划制定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spacing w:line="360" w:lineRule="auto"/>
        <w:ind w:left="0" w:leftChars="0" w:firstLine="0" w:firstLineChars="0"/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选择发放方式</w:t>
      </w:r>
    </w:p>
    <w:p>
      <w:pPr>
        <w:pStyle w:val="3"/>
        <w:ind w:left="0" w:leftChars="0" w:firstLine="0" w:firstLineChars="0"/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</w:pPr>
    </w:p>
    <w:p>
      <w:pPr>
        <w:pStyle w:val="3"/>
        <w:spacing w:line="360" w:lineRule="auto"/>
        <w:ind w:left="0" w:leftChars="0" w:firstLine="0"/>
        <w:rPr>
          <w:rFonts w:hint="default" w:ascii="Times New Roman" w:hAnsi="Times New Roman" w:eastAsia="方正仿宋_GB2312" w:cs="Times New Roman"/>
          <w:sz w:val="30"/>
          <w:szCs w:val="30"/>
        </w:rPr>
      </w:pPr>
    </w:p>
    <w:p>
      <w:pPr>
        <w:pStyle w:val="3"/>
        <w:spacing w:line="360" w:lineRule="auto"/>
        <w:ind w:left="0" w:leftChars="0" w:firstLine="600" w:firstLineChars="200"/>
        <w:rPr>
          <w:rFonts w:hint="default" w:ascii="Times New Roman" w:hAnsi="Times New Roman" w:eastAsia="方正仿宋_GB2312" w:cs="Times New Roman"/>
          <w:sz w:val="30"/>
          <w:szCs w:val="30"/>
        </w:rPr>
      </w:pPr>
    </w:p>
    <w:p>
      <w:pPr>
        <w:pStyle w:val="3"/>
        <w:spacing w:line="360" w:lineRule="auto"/>
        <w:ind w:left="0" w:leftChars="0" w:firstLine="0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drawing>
          <wp:inline distT="0" distB="0" distL="0" distR="0">
            <wp:extent cx="5274310" cy="169481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0" w:leftChars="0" w:firstLine="0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drawing>
          <wp:inline distT="0" distB="0" distL="0" distR="0">
            <wp:extent cx="5274310" cy="1718945"/>
            <wp:effectExtent l="0" t="0" r="254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0" w:leftChars="0" w:firstLine="600" w:firstLineChars="200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drawing>
          <wp:inline distT="0" distB="0" distL="0" distR="0">
            <wp:extent cx="5274310" cy="363728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spacing w:line="360" w:lineRule="auto"/>
        <w:ind w:left="0" w:leftChars="0" w:firstLine="0" w:firstLineChars="0"/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设定经费折号及扣除金额</w:t>
      </w:r>
    </w:p>
    <w:p>
      <w:pPr>
        <w:pStyle w:val="3"/>
        <w:spacing w:line="360" w:lineRule="auto"/>
        <w:ind w:left="0" w:leftChars="0" w:firstLine="0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drawing>
          <wp:inline distT="0" distB="0" distL="0" distR="0">
            <wp:extent cx="5274310" cy="257048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spacing w:line="360" w:lineRule="auto"/>
        <w:ind w:left="0" w:leftChars="0" w:firstLine="0" w:firstLineChars="0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t>点击“提交”或勾选数据后点击“勾选提交”（批量）</w:t>
      </w:r>
    </w:p>
    <w:p>
      <w:pPr>
        <w:pStyle w:val="3"/>
        <w:spacing w:line="360" w:lineRule="auto"/>
        <w:ind w:left="0" w:leftChars="0" w:firstLine="0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drawing>
          <wp:inline distT="0" distB="0" distL="0" distR="0">
            <wp:extent cx="5274310" cy="241236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left="240" w:right="240"/>
        <w:rPr>
          <w:rFonts w:hint="default" w:ascii="Times New Roman" w:hAnsi="Times New Roman" w:cs="Times New Roman" w:eastAsiaTheme="majorEastAsia"/>
          <w:sz w:val="44"/>
          <w:szCs w:val="44"/>
        </w:rPr>
      </w:pPr>
      <w:bookmarkStart w:id="41" w:name="_Toc132284474"/>
      <w:bookmarkStart w:id="42" w:name="_Toc18865"/>
      <w:r>
        <w:rPr>
          <w:rFonts w:hint="default" w:ascii="Times New Roman" w:hAnsi="Times New Roman" w:cs="Times New Roman" w:eastAsiaTheme="majorEastAsia"/>
          <w:sz w:val="44"/>
          <w:szCs w:val="44"/>
        </w:rPr>
        <w:t>费用总览</w:t>
      </w:r>
      <w:bookmarkEnd w:id="41"/>
      <w:bookmarkEnd w:id="42"/>
    </w:p>
    <w:p>
      <w:pPr>
        <w:pStyle w:val="3"/>
        <w:ind w:left="0" w:leftChars="0" w:firstLine="600" w:firstLineChars="200"/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以</w:t>
      </w:r>
      <w:r>
        <w:rPr>
          <w:rFonts w:hint="default" w:ascii="Times New Roman" w:hAnsi="Times New Roman" w:eastAsia="方正仿宋_GB2312" w:cs="Times New Roman"/>
          <w:sz w:val="30"/>
          <w:szCs w:val="30"/>
        </w:rPr>
        <w:t>学生为维度统计每月基础</w:t>
      </w:r>
      <w:r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  <w:t>、</w:t>
      </w:r>
      <w:r>
        <w:rPr>
          <w:rFonts w:hint="default" w:ascii="Times New Roman" w:hAnsi="Times New Roman" w:eastAsia="方正仿宋_GB2312" w:cs="Times New Roman"/>
          <w:sz w:val="30"/>
          <w:szCs w:val="30"/>
        </w:rPr>
        <w:t>科研助学金发放金额。</w:t>
      </w:r>
    </w:p>
    <w:p>
      <w:pPr>
        <w:pStyle w:val="3"/>
        <w:ind w:left="0" w:leftChars="0" w:firstLine="0" w:firstLineChars="0"/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【页面位置】</w:t>
      </w:r>
    </w:p>
    <w:p>
      <w:pPr>
        <w:pStyle w:val="3"/>
        <w:ind w:left="0" w:leftChars="0" w:firstLine="0" w:firstLineChars="0"/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drawing>
          <wp:inline distT="0" distB="0" distL="114300" distR="114300">
            <wp:extent cx="5263515" cy="1023620"/>
            <wp:effectExtent l="0" t="0" r="0" b="0"/>
            <wp:docPr id="6" name="图片 6" descr="19费用总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费用总览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0" w:leftChars="0" w:firstLine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2157730"/>
            <wp:effectExtent l="0" t="0" r="2540" b="13970"/>
            <wp:docPr id="14446237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623758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【操作流程】</w:t>
      </w:r>
    </w:p>
    <w:p>
      <w:pPr>
        <w:pStyle w:val="3"/>
        <w:spacing w:line="360" w:lineRule="auto"/>
        <w:ind w:left="0" w:leftChars="0" w:firstLine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drawing>
          <wp:inline distT="0" distB="0" distL="114300" distR="114300">
            <wp:extent cx="4295775" cy="1178560"/>
            <wp:effectExtent l="0" t="0" r="0" b="0"/>
            <wp:docPr id="40" name="图片 40" descr="11查询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1查询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0" w:leftChars="0" w:firstLine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3241040"/>
            <wp:effectExtent l="0" t="0" r="2540" b="16510"/>
            <wp:docPr id="7993537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353776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left="240" w:right="240"/>
        <w:rPr>
          <w:rFonts w:hint="default" w:ascii="Times New Roman" w:hAnsi="Times New Roman" w:cs="Times New Roman" w:eastAsiaTheme="majorEastAsia"/>
          <w:sz w:val="44"/>
          <w:szCs w:val="44"/>
        </w:rPr>
      </w:pPr>
      <w:bookmarkStart w:id="43" w:name="_Toc14282"/>
      <w:r>
        <w:rPr>
          <w:rFonts w:hint="default" w:ascii="Times New Roman" w:hAnsi="Times New Roman" w:cs="Times New Roman" w:eastAsiaTheme="majorEastAsia"/>
          <w:sz w:val="44"/>
          <w:szCs w:val="44"/>
          <w:lang w:val="en-US" w:eastAsia="zh-CN"/>
        </w:rPr>
        <w:t>问题反馈</w:t>
      </w:r>
      <w:bookmarkEnd w:id="43"/>
    </w:p>
    <w:p>
      <w:pPr>
        <w:pStyle w:val="3"/>
        <w:ind w:left="0" w:leftChars="0" w:firstLine="0" w:firstLineChars="0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【进入页面】</w:t>
      </w:r>
    </w:p>
    <w:p>
      <w:pPr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drawing>
          <wp:inline distT="0" distB="0" distL="114300" distR="114300">
            <wp:extent cx="3076575" cy="690245"/>
            <wp:effectExtent l="0" t="0" r="0" b="0"/>
            <wp:docPr id="42" name="图片 42" descr="12问题反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2问题反馈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val="en-US" w:eastAsia="zh-CN"/>
        </w:rPr>
        <w:t>【操作流程】</w:t>
      </w:r>
    </w:p>
    <w:p>
      <w:pPr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</w:pPr>
      <w:r>
        <w:rPr>
          <w:rFonts w:hint="default" w:ascii="Times New Roman" w:hAnsi="Times New Roman" w:eastAsia="方正仿宋_GB2312" w:cs="Times New Roman"/>
          <w:sz w:val="30"/>
          <w:szCs w:val="30"/>
          <w:lang w:eastAsia="zh-CN"/>
        </w:rPr>
        <w:drawing>
          <wp:inline distT="0" distB="0" distL="114300" distR="114300">
            <wp:extent cx="5708650" cy="491490"/>
            <wp:effectExtent l="0" t="0" r="0" b="0"/>
            <wp:docPr id="43" name="图片 43" descr="12问题反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2问题反馈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drawing>
          <wp:inline distT="0" distB="0" distL="0" distR="0">
            <wp:extent cx="5274310" cy="2129790"/>
            <wp:effectExtent l="0" t="0" r="2540" b="3810"/>
            <wp:docPr id="9391969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196986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2312" w:cs="Times New Roman"/>
          <w:sz w:val="30"/>
          <w:szCs w:val="30"/>
        </w:rPr>
      </w:pPr>
      <w:r>
        <w:rPr>
          <w:rFonts w:hint="default" w:ascii="Times New Roman" w:hAnsi="Times New Roman" w:eastAsia="方正仿宋_GB2312" w:cs="Times New Roman"/>
          <w:sz w:val="30"/>
          <w:szCs w:val="30"/>
        </w:rPr>
        <w:drawing>
          <wp:inline distT="0" distB="0" distL="0" distR="0">
            <wp:extent cx="5274310" cy="2905760"/>
            <wp:effectExtent l="0" t="0" r="2540" b="8890"/>
            <wp:docPr id="6746923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692369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0" w:leftChars="0" w:firstLine="0"/>
        <w:rPr>
          <w:rFonts w:hint="default" w:ascii="Times New Roman" w:hAnsi="Times New Roman" w:eastAsia="方正仿宋_GB2312" w:cs="Times New Roman"/>
          <w:sz w:val="30"/>
          <w:szCs w:val="30"/>
        </w:rPr>
      </w:pPr>
    </w:p>
    <w:p>
      <w:pPr>
        <w:spacing w:line="360" w:lineRule="auto"/>
        <w:rPr>
          <w:rFonts w:hint="default" w:ascii="Times New Roman" w:hAnsi="Times New Roman" w:eastAsia="方正仿宋_GB2312" w:cs="Times New Roman"/>
          <w:sz w:val="30"/>
          <w:szCs w:val="30"/>
        </w:rPr>
      </w:pPr>
    </w:p>
    <w:p>
      <w:pPr>
        <w:spacing w:line="360" w:lineRule="auto"/>
        <w:rPr>
          <w:rFonts w:hint="default" w:ascii="Times New Roman" w:hAnsi="Times New Roman" w:eastAsia="方正仿宋_GB2312" w:cs="Times New Roman"/>
          <w:sz w:val="30"/>
          <w:szCs w:val="30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A4028B86-3782-44B2-AA05-1C5C19B6ECE8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56C7B7C6-79B4-433B-91C8-887CC783AF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84D878"/>
    <w:multiLevelType w:val="singleLevel"/>
    <w:tmpl w:val="EB84D878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F120D65D"/>
    <w:multiLevelType w:val="singleLevel"/>
    <w:tmpl w:val="F120D65D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004A260B"/>
    <w:multiLevelType w:val="singleLevel"/>
    <w:tmpl w:val="004A260B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0F584CF7"/>
    <w:multiLevelType w:val="multilevel"/>
    <w:tmpl w:val="0F584CF7"/>
    <w:lvl w:ilvl="0" w:tentative="0">
      <w:start w:val="1"/>
      <w:numFmt w:val="chineseCountingThousand"/>
      <w:pStyle w:val="2"/>
      <w:suff w:val="space"/>
      <w:lvlText w:val="第%1章"/>
      <w:lvlJc w:val="left"/>
      <w:pPr>
        <w:ind w:left="0" w:firstLine="0"/>
      </w:pPr>
      <w:rPr>
        <w:rFonts w:hint="eastAsia"/>
        <w:sz w:val="44"/>
        <w:szCs w:val="44"/>
      </w:rPr>
    </w:lvl>
    <w:lvl w:ilvl="1" w:tentative="0">
      <w:start w:val="1"/>
      <w:numFmt w:val="decimal"/>
      <w:pStyle w:val="4"/>
      <w:isLgl/>
      <w:suff w:val="space"/>
      <w:lvlText w:val="%1.%2"/>
      <w:lvlJc w:val="left"/>
      <w:pPr>
        <w:ind w:left="0" w:firstLine="0"/>
      </w:pPr>
      <w:rPr>
        <w:rFonts w:hint="eastAsia" w:ascii="微软雅黑" w:hAnsi="微软雅黑" w:eastAsia="微软雅黑"/>
        <w:b/>
        <w:bCs/>
        <w:i w:val="0"/>
        <w:iCs w:val="0"/>
      </w:rPr>
    </w:lvl>
    <w:lvl w:ilvl="2" w:tentative="0">
      <w:start w:val="1"/>
      <w:numFmt w:val="decimal"/>
      <w:pStyle w:val="5"/>
      <w:isLgl/>
      <w:suff w:val="space"/>
      <w:lvlText w:val="%1.%2.%3"/>
      <w:lvlJc w:val="left"/>
      <w:pPr>
        <w:ind w:left="0" w:firstLine="0"/>
      </w:pPr>
      <w:rPr>
        <w:rFonts w:hint="eastAsia" w:ascii="微软雅黑" w:hAnsi="微软雅黑" w:eastAsia="微软雅黑"/>
        <w:b/>
        <w:bCs/>
        <w:i w:val="0"/>
        <w:iCs w:val="0"/>
      </w:rPr>
    </w:lvl>
    <w:lvl w:ilvl="3" w:tentative="0">
      <w:start w:val="1"/>
      <w:numFmt w:val="decimal"/>
      <w:pStyle w:val="6"/>
      <w:isLgl/>
      <w:suff w:val="space"/>
      <w:lvlText w:val="%1.%2.%3.%4"/>
      <w:lvlJc w:val="left"/>
      <w:pPr>
        <w:ind w:left="0" w:firstLine="0"/>
      </w:pPr>
      <w:rPr>
        <w:rFonts w:hint="eastAsia" w:ascii="微软雅黑" w:hAnsi="微软雅黑" w:eastAsia="微软雅黑"/>
      </w:rPr>
    </w:lvl>
    <w:lvl w:ilvl="4" w:tentative="0">
      <w:start w:val="1"/>
      <w:numFmt w:val="decimal"/>
      <w:isLgl/>
      <w:suff w:val="space"/>
      <w:lvlText w:val="%1.%2.%3.%4.%5"/>
      <w:lvlJc w:val="left"/>
      <w:pPr>
        <w:ind w:left="0" w:firstLine="0"/>
      </w:pPr>
      <w:rPr>
        <w:rFonts w:hint="eastAsia" w:ascii="微软雅黑" w:hAnsi="微软雅黑" w:eastAsia="微软雅黑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59A98114"/>
    <w:multiLevelType w:val="singleLevel"/>
    <w:tmpl w:val="59A98114"/>
    <w:lvl w:ilvl="0" w:tentative="0">
      <w:start w:val="1"/>
      <w:numFmt w:val="decimal"/>
      <w:suff w:val="space"/>
      <w:lvlText w:val="%1."/>
      <w:lvlJc w:val="left"/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1Yzg4MWZjMGUxNDI3ZWZjYzY5ODcyNTljZTRmZTUifQ=="/>
  </w:docVars>
  <w:rsids>
    <w:rsidRoot w:val="58CF0FE5"/>
    <w:rsid w:val="15880BCE"/>
    <w:rsid w:val="1BCC0494"/>
    <w:rsid w:val="21C50D04"/>
    <w:rsid w:val="255215DD"/>
    <w:rsid w:val="266F2F1B"/>
    <w:rsid w:val="26750E4E"/>
    <w:rsid w:val="2AEC6B2B"/>
    <w:rsid w:val="2C622962"/>
    <w:rsid w:val="34D55F67"/>
    <w:rsid w:val="3CFB4ABF"/>
    <w:rsid w:val="3F815E8F"/>
    <w:rsid w:val="40C22286"/>
    <w:rsid w:val="40DE6ABE"/>
    <w:rsid w:val="45FE550D"/>
    <w:rsid w:val="48185FB9"/>
    <w:rsid w:val="4A7445C8"/>
    <w:rsid w:val="4E0A19F9"/>
    <w:rsid w:val="4F691C2F"/>
    <w:rsid w:val="54D938EE"/>
    <w:rsid w:val="58CF0FE5"/>
    <w:rsid w:val="5BBF3355"/>
    <w:rsid w:val="5BDA4DBD"/>
    <w:rsid w:val="626C186A"/>
    <w:rsid w:val="668E001F"/>
    <w:rsid w:val="69085BD7"/>
    <w:rsid w:val="6BE11D02"/>
    <w:rsid w:val="6E561638"/>
    <w:rsid w:val="6FFF228E"/>
    <w:rsid w:val="701533AA"/>
    <w:rsid w:val="79580BC9"/>
    <w:rsid w:val="7A5444BA"/>
    <w:rsid w:val="7A6609A5"/>
    <w:rsid w:val="7B86297A"/>
    <w:rsid w:val="7CE6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nhideWhenUsed="0" w:uiPriority="0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3"/>
    <w:autoRedefine/>
    <w:qFormat/>
    <w:uiPriority w:val="9"/>
    <w:pPr>
      <w:keepNext/>
      <w:keepLines/>
      <w:numPr>
        <w:ilvl w:val="0"/>
        <w:numId w:val="1"/>
      </w:numPr>
      <w:spacing w:before="340" w:after="330" w:line="240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3"/>
    <w:autoRedefine/>
    <w:unhideWhenUsed/>
    <w:qFormat/>
    <w:uiPriority w:val="9"/>
    <w:pPr>
      <w:keepNext/>
      <w:keepLines/>
      <w:numPr>
        <w:ilvl w:val="1"/>
        <w:numId w:val="1"/>
      </w:numPr>
      <w:spacing w:before="260" w:after="260" w:line="240" w:lineRule="auto"/>
      <w:jc w:val="left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5">
    <w:name w:val="heading 3"/>
    <w:basedOn w:val="1"/>
    <w:next w:val="3"/>
    <w:autoRedefine/>
    <w:unhideWhenUsed/>
    <w:qFormat/>
    <w:uiPriority w:val="9"/>
    <w:pPr>
      <w:keepNext/>
      <w:keepLines/>
      <w:numPr>
        <w:ilvl w:val="2"/>
        <w:numId w:val="1"/>
      </w:numPr>
      <w:spacing w:before="260" w:after="260" w:line="240" w:lineRule="auto"/>
      <w:jc w:val="left"/>
      <w:outlineLvl w:val="2"/>
    </w:pPr>
    <w:rPr>
      <w:b/>
      <w:bCs/>
      <w:sz w:val="30"/>
      <w:szCs w:val="32"/>
    </w:rPr>
  </w:style>
  <w:style w:type="paragraph" w:styleId="6">
    <w:name w:val="heading 4"/>
    <w:basedOn w:val="1"/>
    <w:next w:val="3"/>
    <w:autoRedefine/>
    <w:unhideWhenUsed/>
    <w:qFormat/>
    <w:uiPriority w:val="9"/>
    <w:pPr>
      <w:keepNext/>
      <w:keepLines/>
      <w:numPr>
        <w:ilvl w:val="3"/>
        <w:numId w:val="1"/>
      </w:numPr>
      <w:spacing w:before="280" w:after="290" w:line="240" w:lineRule="auto"/>
      <w:jc w:val="left"/>
      <w:outlineLvl w:val="3"/>
    </w:pPr>
    <w:rPr>
      <w:rFonts w:asciiTheme="majorHAnsi" w:hAnsiTheme="majorHAnsi" w:cstheme="majorBidi"/>
      <w:b/>
      <w:bCs/>
      <w:sz w:val="28"/>
      <w:szCs w:val="28"/>
    </w:rPr>
  </w:style>
  <w:style w:type="character" w:default="1" w:styleId="15">
    <w:name w:val="Default Paragraph Font"/>
    <w:autoRedefine/>
    <w:semiHidden/>
    <w:qFormat/>
    <w:uiPriority w:val="0"/>
  </w:style>
  <w:style w:type="table" w:default="1" w:styleId="1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匡汇正文"/>
    <w:basedOn w:val="1"/>
    <w:autoRedefine/>
    <w:qFormat/>
    <w:uiPriority w:val="0"/>
    <w:pPr>
      <w:ind w:left="283" w:leftChars="118" w:right="240" w:firstLine="420"/>
    </w:pPr>
    <w:rPr>
      <w:rFonts w:ascii="微软雅黑" w:hAnsi="微软雅黑"/>
    </w:rPr>
  </w:style>
  <w:style w:type="paragraph" w:styleId="7">
    <w:name w:val="annotation text"/>
    <w:basedOn w:val="1"/>
    <w:autoRedefine/>
    <w:semiHidden/>
    <w:unhideWhenUsed/>
    <w:qFormat/>
    <w:uiPriority w:val="99"/>
    <w:pPr>
      <w:jc w:val="left"/>
    </w:pPr>
  </w:style>
  <w:style w:type="paragraph" w:styleId="8">
    <w:name w:val="toc 3"/>
    <w:basedOn w:val="1"/>
    <w:next w:val="1"/>
    <w:autoRedefine/>
    <w:unhideWhenUsed/>
    <w:qFormat/>
    <w:uiPriority w:val="39"/>
    <w:pPr>
      <w:spacing w:line="240" w:lineRule="auto"/>
      <w:ind w:left="840" w:leftChars="400" w:right="0" w:rightChars="0"/>
    </w:pPr>
    <w:rPr>
      <w:rFonts w:eastAsiaTheme="minorEastAsia"/>
      <w:sz w:val="21"/>
    </w:rPr>
  </w:style>
  <w:style w:type="paragraph" w:styleId="9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0">
    <w:name w:val="header"/>
    <w:basedOn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unhideWhenUsed/>
    <w:qFormat/>
    <w:uiPriority w:val="39"/>
    <w:pPr>
      <w:spacing w:line="240" w:lineRule="auto"/>
      <w:ind w:left="0" w:leftChars="0" w:right="0" w:rightChars="0"/>
    </w:pPr>
    <w:rPr>
      <w:rFonts w:eastAsiaTheme="minorEastAsia"/>
      <w:sz w:val="21"/>
    </w:rPr>
  </w:style>
  <w:style w:type="paragraph" w:styleId="12">
    <w:name w:val="toc 2"/>
    <w:basedOn w:val="1"/>
    <w:next w:val="1"/>
    <w:autoRedefine/>
    <w:qFormat/>
    <w:uiPriority w:val="0"/>
    <w:pPr>
      <w:ind w:left="420" w:leftChars="200"/>
    </w:pPr>
  </w:style>
  <w:style w:type="table" w:styleId="14">
    <w:name w:val="Table Grid"/>
    <w:basedOn w:val="13"/>
    <w:autoRedefine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autoRedefine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customStyle="1" w:styleId="17">
    <w:name w:val="TOC Heading"/>
    <w:basedOn w:val="2"/>
    <w:next w:val="1"/>
    <w:autoRedefine/>
    <w:unhideWhenUsed/>
    <w:qFormat/>
    <w:uiPriority w:val="39"/>
    <w:pPr>
      <w:widowControl/>
      <w:numPr>
        <w:numId w:val="0"/>
      </w:numPr>
      <w:spacing w:before="240" w:after="0" w:line="259" w:lineRule="auto"/>
      <w:ind w:right="0" w:rightChars="0"/>
      <w:outlineLvl w:val="9"/>
    </w:pPr>
    <w:rPr>
      <w:rFonts w:asciiTheme="majorHAnsi" w:hAnsiTheme="majorHAnsi" w:eastAsiaTheme="majorEastAsia" w:cstheme="majorBidi"/>
      <w:b w:val="0"/>
      <w:bCs w:val="0"/>
      <w:color w:val="2E54A1" w:themeColor="accent1" w:themeShade="BF"/>
      <w:kern w:val="0"/>
      <w:sz w:val="32"/>
      <w:szCs w:val="32"/>
    </w:rPr>
  </w:style>
  <w:style w:type="character" w:customStyle="1" w:styleId="18">
    <w:name w:val="font11"/>
    <w:basedOn w:val="15"/>
    <w:autoRedefine/>
    <w:qFormat/>
    <w:uiPriority w:val="0"/>
    <w:rPr>
      <w:rFonts w:hint="eastAsia" w:ascii="方正仿宋_GB2312" w:hAnsi="方正仿宋_GB2312" w:eastAsia="方正仿宋_GB2312" w:cs="方正仿宋_GB2312"/>
      <w:b/>
      <w:bCs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2024-03-29T09:41:00Z</dcterms:created>
  <dc:creator>iris</dc:creator>
  <cp:lastModifiedBy>iris</cp:lastModifiedBy>
  <dcterms:modified xsi:type="dcterms:W3CDTF">2024-04-24T08:20:09Z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35F28FB7C8AD4AF5B968FC911A9AA44E_11</vt:lpwstr>
  </property>
</Properties>
</file>